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000f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Amy Gossien, Superintendent/Principal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August 31, 2020</w:t>
      </w:r>
    </w:p>
    <w:p w:rsidR="00000000" w:rsidDel="00000000" w:rsidP="00000000" w:rsidRDefault="00000000" w:rsidRPr="00000000" w14:paraId="0000000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The governing board of SCOTIA UNION SCHOOL DISTRICT, in order to comply with the requirements of Education Code Section 60119 will hold a public hearing on </w:t>
      </w:r>
    </w:p>
    <w:p w:rsidR="00000000" w:rsidDel="00000000" w:rsidP="00000000" w:rsidRDefault="00000000" w:rsidRPr="00000000" w14:paraId="00000010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SEPTEMBER 10, 2020 at 7 PM </w:t>
      </w:r>
    </w:p>
    <w:p w:rsidR="00000000" w:rsidDel="00000000" w:rsidP="00000000" w:rsidRDefault="00000000" w:rsidRPr="00000000" w14:paraId="00000012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Via Zoom</w:t>
      </w:r>
    </w:p>
    <w:p w:rsidR="00000000" w:rsidDel="00000000" w:rsidP="00000000" w:rsidRDefault="00000000" w:rsidRPr="00000000" w14:paraId="00000013">
      <w:pPr>
        <w:tabs>
          <w:tab w:val="left" w:pos="1385"/>
        </w:tabs>
        <w:spacing w:line="240" w:lineRule="auto"/>
        <w:jc w:val="center"/>
        <w:rPr>
          <w:rFonts w:ascii="Roboto" w:cs="Roboto" w:eastAsia="Roboto" w:hAnsi="Roboto"/>
          <w:color w:val="1a73e8"/>
          <w:u w:val="singl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a73e8"/>
            <w:u w:val="single"/>
            <w:rtl w:val="0"/>
          </w:rPr>
          <w:t xml:space="preserve">https://us04web.zoom.us/j/79487096703?pwd=STMwdVlsWXU3Qk9RcG5QMUFPcG1odz09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85"/>
        </w:tabs>
        <w:spacing w:line="24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Meeting ID: 794 8709 6703</w:t>
      </w:r>
    </w:p>
    <w:p w:rsidR="00000000" w:rsidDel="00000000" w:rsidP="00000000" w:rsidRDefault="00000000" w:rsidRPr="00000000" w14:paraId="00000016">
      <w:pPr>
        <w:tabs>
          <w:tab w:val="left" w:pos="1385"/>
        </w:tabs>
        <w:spacing w:line="24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Passcode: bears</w:t>
      </w:r>
    </w:p>
    <w:p w:rsidR="00000000" w:rsidDel="00000000" w:rsidP="00000000" w:rsidRDefault="00000000" w:rsidRPr="00000000" w14:paraId="00000017">
      <w:pPr>
        <w:tabs>
          <w:tab w:val="left" w:pos="1385"/>
        </w:tabs>
        <w:spacing w:line="24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 verify that textbooks and instructional materials were provided to all students, including English learners that are aligned to the academic content standards and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consistent with the cycles and content of the curriculum frameworks in the following subjects:</w:t>
      </w:r>
    </w:p>
    <w:p w:rsidR="00000000" w:rsidDel="00000000" w:rsidP="00000000" w:rsidRDefault="00000000" w:rsidRPr="00000000" w14:paraId="00000019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Mathematics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Science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History (Social Science)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English/Language Arts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Visual and Performing Arts</w:t>
      </w:r>
    </w:p>
    <w:p w:rsidR="00000000" w:rsidDel="00000000" w:rsidP="00000000" w:rsidRDefault="00000000" w:rsidRPr="00000000" w14:paraId="0000001F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38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4web.zoom.us/j/79487096703?pwd=STMwdVlsWXU3Qk9RcG5QMUFPcG1o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