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4">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5">
      <w:pPr>
        <w:pageBreakBefore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November 11, 2021</w:t>
      </w:r>
    </w:p>
    <w:p w:rsidR="00000000" w:rsidDel="00000000" w:rsidP="00000000" w:rsidRDefault="00000000" w:rsidRPr="00000000" w14:paraId="00000006">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7">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8">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9">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A">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B">
      <w:pPr>
        <w:spacing w:line="240" w:lineRule="auto"/>
        <w:rPr>
          <w:rFonts w:ascii="Lato" w:cs="Lato" w:eastAsia="Lato" w:hAnsi="Lato"/>
          <w:b w:val="1"/>
        </w:rPr>
      </w:pPr>
      <w:r w:rsidDel="00000000" w:rsidR="00000000" w:rsidRPr="00000000">
        <w:rPr>
          <w:rFonts w:ascii="Lato" w:cs="Lato" w:eastAsia="Lato" w:hAnsi="Lato"/>
          <w:b w:val="1"/>
          <w:rtl w:val="0"/>
        </w:rPr>
        <w:t xml:space="preserve">4.0</w:t>
        <w:tab/>
        <w:t xml:space="preserve">Closed Session</w:t>
      </w:r>
    </w:p>
    <w:p w:rsidR="00000000" w:rsidDel="00000000" w:rsidP="00000000" w:rsidRDefault="00000000" w:rsidRPr="00000000" w14:paraId="0000000C">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w:t>
      </w: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With Respect to every item of business to be discussed in closed session pursuant </w:t>
      </w:r>
    </w:p>
    <w:p w:rsidR="00000000" w:rsidDel="00000000" w:rsidP="00000000" w:rsidRDefault="00000000" w:rsidRPr="00000000" w14:paraId="0000000D">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0E">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Conference with Labor Negotiator</w:t>
      </w:r>
    </w:p>
    <w:p w:rsidR="00000000" w:rsidDel="00000000" w:rsidP="00000000" w:rsidRDefault="00000000" w:rsidRPr="00000000" w14:paraId="0000000F">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Negotiator: Amy Gossien</w:t>
        <w:tab/>
        <w:t xml:space="preserve">Organization: unrepresented employees</w:t>
      </w:r>
    </w:p>
    <w:p w:rsidR="00000000" w:rsidDel="00000000" w:rsidP="00000000" w:rsidRDefault="00000000" w:rsidRPr="00000000" w14:paraId="00000010">
      <w:pPr>
        <w:pageBreakBefore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11">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 Report Out From Closed Session if Required by Law</w:t>
      </w:r>
    </w:p>
    <w:p w:rsidR="00000000" w:rsidDel="00000000" w:rsidP="00000000" w:rsidRDefault="00000000" w:rsidRPr="00000000" w14:paraId="00000012">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3">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Consent Agenda</w:t>
      </w:r>
    </w:p>
    <w:p w:rsidR="00000000" w:rsidDel="00000000" w:rsidP="00000000" w:rsidRDefault="00000000" w:rsidRPr="00000000" w14:paraId="00000014">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6.1</w:t>
        <w:tab/>
      </w:r>
      <w:r w:rsidDel="00000000" w:rsidR="00000000" w:rsidRPr="00000000">
        <w:rPr>
          <w:rFonts w:ascii="Lato" w:cs="Lato" w:eastAsia="Lato" w:hAnsi="Lato"/>
          <w:rtl w:val="0"/>
        </w:rPr>
        <w:t xml:space="preserve">Approval of Minutes from October 14, 2021</w:t>
      </w:r>
    </w:p>
    <w:p w:rsidR="00000000" w:rsidDel="00000000" w:rsidP="00000000" w:rsidRDefault="00000000" w:rsidRPr="00000000" w14:paraId="00000015">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6.2</w:t>
        <w:tab/>
        <w:t xml:space="preserve">Approval of October warrants</w:t>
      </w:r>
    </w:p>
    <w:p w:rsidR="00000000" w:rsidDel="00000000" w:rsidP="00000000" w:rsidRDefault="00000000" w:rsidRPr="00000000" w14:paraId="00000016">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6.3</w:t>
        <w:tab/>
        <w:t xml:space="preserve">Enrollment Report</w:t>
      </w:r>
    </w:p>
    <w:p w:rsidR="00000000" w:rsidDel="00000000" w:rsidP="00000000" w:rsidRDefault="00000000" w:rsidRPr="00000000" w14:paraId="00000017">
      <w:pPr>
        <w:pageBreakBefore w:val="0"/>
        <w:spacing w:line="240" w:lineRule="auto"/>
        <w:ind w:left="1440" w:firstLine="0"/>
        <w:rPr>
          <w:rFonts w:ascii="Lato" w:cs="Lato" w:eastAsia="Lato" w:hAnsi="Lato"/>
        </w:rPr>
      </w:pPr>
      <w:r w:rsidDel="00000000" w:rsidR="00000000" w:rsidRPr="00000000">
        <w:rPr>
          <w:rFonts w:ascii="Lato" w:cs="Lato" w:eastAsia="Lato" w:hAnsi="Lato"/>
          <w:i w:val="1"/>
          <w:rtl w:val="0"/>
        </w:rPr>
        <w:t xml:space="preserve">Enrollment data as of November 5, 2021</w:t>
      </w:r>
      <w:r w:rsidDel="00000000" w:rsidR="00000000" w:rsidRPr="00000000">
        <w:rPr>
          <w:rtl w:val="0"/>
        </w:rPr>
      </w:r>
    </w:p>
    <w:p w:rsidR="00000000" w:rsidDel="00000000" w:rsidP="00000000" w:rsidRDefault="00000000" w:rsidRPr="00000000" w14:paraId="00000018">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9">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7.0</w:t>
        <w:tab/>
        <w:t xml:space="preserve">Community Comment</w:t>
      </w:r>
    </w:p>
    <w:p w:rsidR="00000000" w:rsidDel="00000000" w:rsidP="00000000" w:rsidRDefault="00000000" w:rsidRPr="00000000" w14:paraId="0000001A">
      <w:pPr>
        <w:pageBreakBefore w:val="0"/>
        <w:spacing w:line="240" w:lineRule="auto"/>
        <w:ind w:left="720" w:hanging="2160"/>
        <w:jc w:val="both"/>
        <w:rPr>
          <w:rFonts w:ascii="Lato" w:cs="Lato" w:eastAsia="Lato" w:hAnsi="Lato"/>
          <w:i w:val="1"/>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B">
      <w:pPr>
        <w:pageBreakBefore w:val="0"/>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C">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D">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8</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E">
      <w:pPr>
        <w:pageBreakBefore w:val="0"/>
        <w:spacing w:line="240" w:lineRule="auto"/>
        <w:ind w:left="1440" w:firstLine="0"/>
        <w:rPr>
          <w:rFonts w:ascii="Lato" w:cs="Lato" w:eastAsia="Lato" w:hAnsi="Lato"/>
        </w:rPr>
      </w:pPr>
      <w:r w:rsidDel="00000000" w:rsidR="00000000" w:rsidRPr="00000000">
        <w:rPr>
          <w:rFonts w:ascii="Lato" w:cs="Lato" w:eastAsia="Lato" w:hAnsi="Lato"/>
          <w:i w:val="1"/>
          <w:rtl w:val="0"/>
        </w:rPr>
        <w:t xml:space="preserve">Updates regarding gym and building projects</w:t>
      </w:r>
      <w:r w:rsidDel="00000000" w:rsidR="00000000" w:rsidRPr="00000000">
        <w:rPr>
          <w:rtl w:val="0"/>
        </w:rPr>
      </w:r>
    </w:p>
    <w:p w:rsidR="00000000" w:rsidDel="00000000" w:rsidP="00000000" w:rsidRDefault="00000000" w:rsidRPr="00000000" w14:paraId="0000001F">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8.2</w:t>
        <w:tab/>
        <w:t xml:space="preserve">Educator Effectiveness Block Grant </w:t>
      </w:r>
    </w:p>
    <w:p w:rsidR="00000000" w:rsidDel="00000000" w:rsidP="00000000" w:rsidRDefault="00000000" w:rsidRPr="00000000" w14:paraId="00000020">
      <w:pPr>
        <w:pageBreakBefore w:val="0"/>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Funding to provide professional development opportunities</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for school staff</w:t>
      </w:r>
    </w:p>
    <w:p w:rsidR="00000000" w:rsidDel="00000000" w:rsidP="00000000" w:rsidRDefault="00000000" w:rsidRPr="00000000" w14:paraId="00000021">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8.3</w:t>
        <w:tab/>
        <w:t xml:space="preserve">Expanded Learning Opportunities Program Grant</w:t>
      </w:r>
    </w:p>
    <w:p w:rsidR="00000000" w:rsidDel="00000000" w:rsidP="00000000" w:rsidRDefault="00000000" w:rsidRPr="00000000" w14:paraId="00000022">
      <w:pPr>
        <w:pageBreakBefore w:val="0"/>
        <w:spacing w:line="240" w:lineRule="auto"/>
        <w:ind w:firstLine="72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Additional funding to provide additional before and after school student support</w:t>
      </w:r>
      <w:r w:rsidDel="00000000" w:rsidR="00000000" w:rsidRPr="00000000">
        <w:rPr>
          <w:rtl w:val="0"/>
        </w:rPr>
      </w:r>
    </w:p>
    <w:p w:rsidR="00000000" w:rsidDel="00000000" w:rsidP="00000000" w:rsidRDefault="00000000" w:rsidRPr="00000000" w14:paraId="00000023">
      <w:pPr>
        <w:pageBreakBefore w:val="0"/>
        <w:spacing w:line="240" w:lineRule="auto"/>
        <w:ind w:firstLine="720"/>
        <w:rPr>
          <w:rFonts w:ascii="Lato" w:cs="Lato" w:eastAsia="Lato" w:hAnsi="Lato"/>
        </w:rPr>
      </w:pP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24">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Items For Discussion and Possible Action</w:t>
      </w:r>
    </w:p>
    <w:p w:rsidR="00000000" w:rsidDel="00000000" w:rsidP="00000000" w:rsidRDefault="00000000" w:rsidRPr="00000000" w14:paraId="00000025">
      <w:pPr>
        <w:pageBreakBefore w:val="0"/>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9.1</w:t>
        <w:tab/>
        <w:t xml:space="preserve">COVID 19 </w:t>
      </w:r>
    </w:p>
    <w:p w:rsidR="00000000" w:rsidDel="00000000" w:rsidP="00000000" w:rsidRDefault="00000000" w:rsidRPr="00000000" w14:paraId="00000026">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Upcoming and current changes</w:t>
      </w:r>
      <w:r w:rsidDel="00000000" w:rsidR="00000000" w:rsidRPr="00000000">
        <w:rPr>
          <w:rFonts w:ascii="Lato" w:cs="Lato" w:eastAsia="Lato" w:hAnsi="Lato"/>
          <w:rtl w:val="0"/>
        </w:rPr>
        <w:t xml:space="preserve"> to </w:t>
      </w:r>
      <w:r w:rsidDel="00000000" w:rsidR="00000000" w:rsidRPr="00000000">
        <w:rPr>
          <w:rFonts w:ascii="Lato" w:cs="Lato" w:eastAsia="Lato" w:hAnsi="Lato"/>
          <w:i w:val="1"/>
          <w:rtl w:val="0"/>
        </w:rPr>
        <w:t xml:space="preserve">COVID  19 masking and vaccination requirements </w:t>
      </w:r>
    </w:p>
    <w:p w:rsidR="00000000" w:rsidDel="00000000" w:rsidP="00000000" w:rsidRDefault="00000000" w:rsidRPr="00000000" w14:paraId="00000027">
      <w:pPr>
        <w:spacing w:line="240" w:lineRule="auto"/>
        <w:ind w:firstLine="720"/>
        <w:rPr>
          <w:rFonts w:ascii="Lato" w:cs="Lato" w:eastAsia="Lato" w:hAnsi="Lato"/>
          <w:i w:val="1"/>
        </w:rPr>
      </w:pPr>
      <w:r w:rsidDel="00000000" w:rsidR="00000000" w:rsidRPr="00000000">
        <w:rPr>
          <w:rFonts w:ascii="Lato" w:cs="Lato" w:eastAsia="Lato" w:hAnsi="Lato"/>
          <w:rtl w:val="0"/>
        </w:rPr>
        <w:t xml:space="preserve">9.2</w:t>
        <w:tab/>
        <w:t xml:space="preserve">Consider Approval of Updated Board Bylaw and Exhibit 9270 </w:t>
      </w:r>
      <w:r w:rsidDel="00000000" w:rsidR="00000000" w:rsidRPr="00000000">
        <w:rPr>
          <w:rFonts w:ascii="Lato" w:cs="Lato" w:eastAsia="Lato" w:hAnsi="Lato"/>
          <w:i w:val="1"/>
          <w:rtl w:val="0"/>
        </w:rPr>
        <w:t xml:space="preserve"> </w:t>
      </w:r>
    </w:p>
    <w:p w:rsidR="00000000" w:rsidDel="00000000" w:rsidP="00000000" w:rsidRDefault="00000000" w:rsidRPr="00000000" w14:paraId="00000028">
      <w:pPr>
        <w:spacing w:line="240" w:lineRule="auto"/>
        <w:ind w:firstLine="720"/>
        <w:rPr>
          <w:rFonts w:ascii="Lato" w:cs="Lato" w:eastAsia="Lato" w:hAnsi="Lato"/>
          <w:i w:val="1"/>
        </w:rPr>
      </w:pPr>
      <w:r w:rsidDel="00000000" w:rsidR="00000000" w:rsidRPr="00000000">
        <w:rPr>
          <w:rFonts w:ascii="Lato" w:cs="Lato" w:eastAsia="Lato" w:hAnsi="Lato"/>
          <w:i w:val="1"/>
          <w:rtl w:val="0"/>
        </w:rPr>
        <w:tab/>
        <w:t xml:space="preserve">Conflict of Interest</w:t>
      </w:r>
    </w:p>
    <w:p w:rsidR="00000000" w:rsidDel="00000000" w:rsidP="00000000" w:rsidRDefault="00000000" w:rsidRPr="00000000" w14:paraId="00000029">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9.3</w:t>
        <w:tab/>
        <w:t xml:space="preserve">Consider Approval of Resolution 2021-2022-07 Conflict of Interest Code</w:t>
      </w:r>
    </w:p>
    <w:p w:rsidR="00000000" w:rsidDel="00000000" w:rsidP="00000000" w:rsidRDefault="00000000" w:rsidRPr="00000000" w14:paraId="0000002A">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Resolution adopting a Conflict of Interest Code</w:t>
      </w:r>
    </w:p>
    <w:p w:rsidR="00000000" w:rsidDel="00000000" w:rsidP="00000000" w:rsidRDefault="00000000" w:rsidRPr="00000000" w14:paraId="0000002B">
      <w:pPr>
        <w:pageBreakBefore w:val="0"/>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ab/>
        <w:tab/>
        <w:tab/>
        <w:tab/>
      </w:r>
      <w:r w:rsidDel="00000000" w:rsidR="00000000" w:rsidRPr="00000000">
        <w:rPr>
          <w:rtl w:val="0"/>
        </w:rPr>
      </w:r>
    </w:p>
    <w:p w:rsidR="00000000" w:rsidDel="00000000" w:rsidP="00000000" w:rsidRDefault="00000000" w:rsidRPr="00000000" w14:paraId="0000002C">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D">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E">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11.0</w:t>
        <w:tab/>
        <w:t xml:space="preserve">Adjournment</w:t>
      </w:r>
    </w:p>
    <w:p w:rsidR="00000000" w:rsidDel="00000000" w:rsidP="00000000" w:rsidRDefault="00000000" w:rsidRPr="00000000" w14:paraId="0000002F">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December 9, 2021</w:t>
      </w:r>
    </w:p>
    <w:p w:rsidR="00000000" w:rsidDel="00000000" w:rsidP="00000000" w:rsidRDefault="00000000" w:rsidRPr="00000000" w14:paraId="00000030">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1">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2">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3">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