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Staff Room</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6">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May 9, 2019</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D">
      <w:pPr>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April 11, 2019</w:t>
      </w:r>
    </w:p>
    <w:p w:rsidR="00000000" w:rsidDel="00000000" w:rsidP="00000000" w:rsidRDefault="00000000" w:rsidRPr="00000000" w14:paraId="0000000E">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April warrants</w:t>
      </w:r>
    </w:p>
    <w:p w:rsidR="00000000" w:rsidDel="00000000" w:rsidP="00000000" w:rsidRDefault="00000000" w:rsidRPr="00000000" w14:paraId="0000000F">
      <w:pPr>
        <w:spacing w:line="240" w:lineRule="auto"/>
        <w:ind w:left="0" w:firstLine="720"/>
        <w:rPr>
          <w:rFonts w:ascii="Lato" w:cs="Lato" w:eastAsia="Lato" w:hAnsi="Lato"/>
        </w:rPr>
      </w:pPr>
      <w:r w:rsidDel="00000000" w:rsidR="00000000" w:rsidRPr="00000000">
        <w:rPr>
          <w:rtl w:val="0"/>
        </w:rPr>
      </w:r>
    </w:p>
    <w:p w:rsidR="00000000" w:rsidDel="00000000" w:rsidP="00000000" w:rsidRDefault="00000000" w:rsidRPr="00000000" w14:paraId="00000010">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1">
      <w:pPr>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2">
      <w:pPr>
        <w:spacing w:line="240" w:lineRule="auto"/>
        <w:ind w:left="720" w:hanging="2160"/>
        <w:jc w:val="both"/>
        <w:rPr>
          <w:rFonts w:ascii="Lato" w:cs="Lato" w:eastAsia="Lato" w:hAnsi="Lato"/>
          <w:sz w:val="16"/>
          <w:szCs w:val="16"/>
        </w:rPr>
      </w:pPr>
      <w:r w:rsidDel="00000000" w:rsidR="00000000" w:rsidRPr="00000000">
        <w:rPr>
          <w:rFonts w:ascii="Lato" w:cs="Lato" w:eastAsia="Lato" w:hAnsi="Lato"/>
          <w:sz w:val="16"/>
          <w:szCs w:val="16"/>
          <w:rtl w:val="0"/>
        </w:rPr>
        <w:tab/>
      </w:r>
    </w:p>
    <w:p w:rsidR="00000000" w:rsidDel="00000000" w:rsidP="00000000" w:rsidRDefault="00000000" w:rsidRPr="00000000" w14:paraId="00000013">
      <w:pPr>
        <w:spacing w:line="240" w:lineRule="auto"/>
        <w:ind w:left="0" w:firstLine="0"/>
        <w:jc w:val="both"/>
        <w:rPr>
          <w:rFonts w:ascii="Lato" w:cs="Lato" w:eastAsia="Lato" w:hAnsi="Lato"/>
          <w:b w:val="1"/>
        </w:rPr>
      </w:pPr>
      <w:r w:rsidDel="00000000" w:rsidR="00000000" w:rsidRPr="00000000">
        <w:rPr>
          <w:rFonts w:ascii="Lato" w:cs="Lato" w:eastAsia="Lato" w:hAnsi="Lato"/>
          <w:b w:val="1"/>
          <w:rtl w:val="0"/>
        </w:rPr>
        <w:t xml:space="preserve">6.0</w:t>
        <w:tab/>
        <w:t xml:space="preserve">Public Hearing</w:t>
      </w:r>
    </w:p>
    <w:p w:rsidR="00000000" w:rsidDel="00000000" w:rsidP="00000000" w:rsidRDefault="00000000" w:rsidRPr="00000000" w14:paraId="00000014">
      <w:pPr>
        <w:spacing w:line="240" w:lineRule="auto"/>
        <w:ind w:left="0" w:firstLine="0"/>
        <w:jc w:val="both"/>
        <w:rPr>
          <w:rFonts w:ascii="Lato" w:cs="Lato" w:eastAsia="Lato" w:hAnsi="Lato"/>
          <w:i w:val="1"/>
        </w:rPr>
      </w:pPr>
      <w:r w:rsidDel="00000000" w:rsidR="00000000" w:rsidRPr="00000000">
        <w:rPr>
          <w:rFonts w:ascii="Lato" w:cs="Lato" w:eastAsia="Lato" w:hAnsi="Lato"/>
          <w:b w:val="1"/>
          <w:rtl w:val="0"/>
        </w:rPr>
        <w:tab/>
      </w:r>
      <w:r w:rsidDel="00000000" w:rsidR="00000000" w:rsidRPr="00000000">
        <w:rPr>
          <w:rFonts w:ascii="Lato" w:cs="Lato" w:eastAsia="Lato" w:hAnsi="Lato"/>
          <w:i w:val="1"/>
          <w:rtl w:val="0"/>
        </w:rPr>
        <w:t xml:space="preserve">Public Hearing to obtain comment regarding the District’s consideration of entering into an energy </w:t>
      </w:r>
    </w:p>
    <w:p w:rsidR="00000000" w:rsidDel="00000000" w:rsidP="00000000" w:rsidRDefault="00000000" w:rsidRPr="00000000" w14:paraId="00000015">
      <w:pPr>
        <w:spacing w:line="240" w:lineRule="auto"/>
        <w:ind w:left="0" w:firstLine="720"/>
        <w:jc w:val="both"/>
        <w:rPr>
          <w:rFonts w:ascii="Lato" w:cs="Lato" w:eastAsia="Lato" w:hAnsi="Lato"/>
          <w:i w:val="1"/>
        </w:rPr>
      </w:pPr>
      <w:r w:rsidDel="00000000" w:rsidR="00000000" w:rsidRPr="00000000">
        <w:rPr>
          <w:rFonts w:ascii="Lato" w:cs="Lato" w:eastAsia="Lato" w:hAnsi="Lato"/>
          <w:i w:val="1"/>
          <w:rtl w:val="0"/>
        </w:rPr>
        <w:t xml:space="preserve">service design-build contract for the building automation and solar photovoltaic system project </w:t>
      </w:r>
    </w:p>
    <w:p w:rsidR="00000000" w:rsidDel="00000000" w:rsidP="00000000" w:rsidRDefault="00000000" w:rsidRPr="00000000" w14:paraId="00000016">
      <w:pPr>
        <w:spacing w:line="240" w:lineRule="auto"/>
        <w:ind w:left="0" w:firstLine="720"/>
        <w:jc w:val="both"/>
        <w:rPr>
          <w:rFonts w:ascii="Lato" w:cs="Lato" w:eastAsia="Lato" w:hAnsi="Lato"/>
          <w:i w:val="1"/>
        </w:rPr>
      </w:pPr>
      <w:r w:rsidDel="00000000" w:rsidR="00000000" w:rsidRPr="00000000">
        <w:rPr>
          <w:rFonts w:ascii="Lato" w:cs="Lato" w:eastAsia="Lato" w:hAnsi="Lato"/>
          <w:i w:val="1"/>
          <w:rtl w:val="0"/>
        </w:rPr>
        <w:t xml:space="preserve">pursuant to the provisions of the California Government Code Section 4217.10 et seq.</w:t>
      </w:r>
    </w:p>
    <w:p w:rsidR="00000000" w:rsidDel="00000000" w:rsidP="00000000" w:rsidRDefault="00000000" w:rsidRPr="00000000" w14:paraId="00000017">
      <w:pPr>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8">
      <w:pPr>
        <w:spacing w:line="240" w:lineRule="auto"/>
        <w:ind w:left="-1440" w:firstLine="720"/>
        <w:jc w:val="both"/>
        <w:rPr>
          <w:rFonts w:ascii="Lato" w:cs="Lato" w:eastAsia="Lato" w:hAnsi="Lato"/>
          <w:b w:val="1"/>
        </w:rPr>
      </w:pPr>
      <w:r w:rsidDel="00000000" w:rsidR="00000000" w:rsidRPr="00000000">
        <w:rPr>
          <w:rFonts w:ascii="Lato" w:cs="Lato" w:eastAsia="Lato" w:hAnsi="Lato"/>
          <w:i w:val="1"/>
          <w:sz w:val="16"/>
          <w:szCs w:val="16"/>
          <w:rtl w:val="0"/>
        </w:rPr>
        <w:t xml:space="preserve">                      </w:t>
      </w: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9">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A">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Updates regarding gym and Prop 39 projects</w:t>
      </w:r>
    </w:p>
    <w:p w:rsidR="00000000" w:rsidDel="00000000" w:rsidP="00000000" w:rsidRDefault="00000000" w:rsidRPr="00000000" w14:paraId="0000001B">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.2</w:t>
        <w:tab/>
        <w:t xml:space="preserve">Enrollment Report</w:t>
      </w:r>
    </w:p>
    <w:p w:rsidR="00000000" w:rsidDel="00000000" w:rsidP="00000000" w:rsidRDefault="00000000" w:rsidRPr="00000000" w14:paraId="0000001C">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Enrollment as of May 2, 2019</w:t>
      </w:r>
    </w:p>
    <w:p w:rsidR="00000000" w:rsidDel="00000000" w:rsidP="00000000" w:rsidRDefault="00000000" w:rsidRPr="00000000" w14:paraId="0000001D">
      <w:pPr>
        <w:spacing w:line="240" w:lineRule="auto"/>
        <w:ind w:firstLine="720"/>
        <w:rPr>
          <w:rFonts w:ascii="Lato" w:cs="Lato" w:eastAsia="Lato" w:hAnsi="Lato"/>
        </w:rPr>
      </w:pPr>
      <w:r w:rsidDel="00000000" w:rsidR="00000000" w:rsidRPr="00000000">
        <w:rPr>
          <w:rFonts w:ascii="Lato" w:cs="Lato" w:eastAsia="Lato" w:hAnsi="Lato"/>
          <w:rtl w:val="0"/>
        </w:rPr>
        <w:t xml:space="preserve">7.3</w:t>
        <w:tab/>
        <w:t xml:space="preserve">Certification of 2nd Interim Report</w:t>
      </w:r>
    </w:p>
    <w:p w:rsidR="00000000" w:rsidDel="00000000" w:rsidP="00000000" w:rsidRDefault="00000000" w:rsidRPr="00000000" w14:paraId="0000001E">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HCOE has concurred with positive certification of the 2nd interim report</w:t>
      </w:r>
    </w:p>
    <w:p w:rsidR="00000000" w:rsidDel="00000000" w:rsidP="00000000" w:rsidRDefault="00000000" w:rsidRPr="00000000" w14:paraId="0000001F">
      <w:pPr>
        <w:spacing w:line="240" w:lineRule="auto"/>
        <w:ind w:left="0" w:firstLine="0"/>
        <w:rPr>
          <w:rFonts w:ascii="Lato" w:cs="Lato" w:eastAsia="Lato" w:hAnsi="Lato"/>
        </w:rPr>
      </w:pPr>
      <w:r w:rsidDel="00000000" w:rsidR="00000000" w:rsidRPr="00000000">
        <w:rPr>
          <w:rFonts w:ascii="Lato" w:cs="Lato" w:eastAsia="Lato" w:hAnsi="Lato"/>
          <w:rtl w:val="0"/>
        </w:rPr>
        <w:tab/>
        <w:t xml:space="preserve">7.4</w:t>
        <w:tab/>
        <w:t xml:space="preserve">Eighth Grade Trip Itinerary</w:t>
      </w:r>
    </w:p>
    <w:p w:rsidR="00000000" w:rsidDel="00000000" w:rsidP="00000000" w:rsidRDefault="00000000" w:rsidRPr="00000000" w14:paraId="00000020">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Itinerary for the annual 8th grade trip to the Bay Area June 4-7.</w:t>
      </w:r>
    </w:p>
    <w:p w:rsidR="00000000" w:rsidDel="00000000" w:rsidP="00000000" w:rsidRDefault="00000000" w:rsidRPr="00000000" w14:paraId="00000021">
      <w:pPr>
        <w:spacing w:line="240" w:lineRule="auto"/>
        <w:ind w:left="0" w:firstLine="0"/>
        <w:rPr>
          <w:rFonts w:ascii="Lato" w:cs="Lato" w:eastAsia="Lato" w:hAnsi="Lato"/>
        </w:rPr>
      </w:pPr>
      <w:r w:rsidDel="00000000" w:rsidR="00000000" w:rsidRPr="00000000">
        <w:rPr>
          <w:rFonts w:ascii="Lato" w:cs="Lato" w:eastAsia="Lato" w:hAnsi="Lato"/>
          <w:rtl w:val="0"/>
        </w:rPr>
        <w:tab/>
        <w:t xml:space="preserve">7.5</w:t>
        <w:tab/>
        <w:t xml:space="preserve">Board Members to Hand out Graduation Diplomas</w:t>
      </w:r>
    </w:p>
    <w:p w:rsidR="00000000" w:rsidDel="00000000" w:rsidP="00000000" w:rsidRDefault="00000000" w:rsidRPr="00000000" w14:paraId="00000022">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Board Members are needed to hand out diplomas on June 12.</w:t>
      </w:r>
    </w:p>
    <w:p w:rsidR="00000000" w:rsidDel="00000000" w:rsidP="00000000" w:rsidRDefault="00000000" w:rsidRPr="00000000" w14:paraId="00000023">
      <w:pPr>
        <w:spacing w:line="240" w:lineRule="auto"/>
        <w:ind w:left="0" w:firstLine="720"/>
        <w:rPr>
          <w:rFonts w:ascii="Lato" w:cs="Lato" w:eastAsia="Lato" w:hAnsi="Lato"/>
        </w:rPr>
      </w:pPr>
      <w:r w:rsidDel="00000000" w:rsidR="00000000" w:rsidRPr="00000000">
        <w:rPr>
          <w:rFonts w:ascii="Lato" w:cs="Lato" w:eastAsia="Lato" w:hAnsi="Lato"/>
          <w:rtl w:val="0"/>
        </w:rPr>
        <w:t xml:space="preserve">7.6</w:t>
        <w:tab/>
        <w:t xml:space="preserve">NCSMIG Program Rates for 2019-2020</w:t>
      </w:r>
    </w:p>
    <w:p w:rsidR="00000000" w:rsidDel="00000000" w:rsidP="00000000" w:rsidRDefault="00000000" w:rsidRPr="00000000" w14:paraId="00000024">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JPA has set medical insurance program rates for 2019-2020</w:t>
      </w:r>
    </w:p>
    <w:p w:rsidR="00000000" w:rsidDel="00000000" w:rsidP="00000000" w:rsidRDefault="00000000" w:rsidRPr="00000000" w14:paraId="00000025">
      <w:pPr>
        <w:spacing w:line="240" w:lineRule="auto"/>
        <w:ind w:left="0" w:firstLine="720"/>
        <w:rPr>
          <w:rFonts w:ascii="Lato" w:cs="Lato" w:eastAsia="Lato" w:hAnsi="Lato"/>
        </w:rPr>
      </w:pPr>
      <w:r w:rsidDel="00000000" w:rsidR="00000000" w:rsidRPr="00000000">
        <w:rPr>
          <w:rFonts w:ascii="Lato" w:cs="Lato" w:eastAsia="Lato" w:hAnsi="Lato"/>
          <w:rtl w:val="0"/>
        </w:rPr>
        <w:t xml:space="preserve">7.7</w:t>
        <w:tab/>
        <w:t xml:space="preserve">Preliminary Budget and LCAP Review</w:t>
      </w:r>
    </w:p>
    <w:p w:rsidR="00000000" w:rsidDel="00000000" w:rsidP="00000000" w:rsidRDefault="00000000" w:rsidRPr="00000000" w14:paraId="00000026">
      <w:pPr>
        <w:spacing w:line="240" w:lineRule="auto"/>
        <w:ind w:left="0"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board will provide input regarding 2019-2020 draft budget and LCAP</w:t>
      </w:r>
      <w:r w:rsidDel="00000000" w:rsidR="00000000" w:rsidRPr="00000000">
        <w:rPr>
          <w:rFonts w:ascii="Lato" w:cs="Lato" w:eastAsia="Lato" w:hAnsi="Lato"/>
          <w:rtl w:val="0"/>
        </w:rPr>
        <w:t xml:space="preserve"> </w:t>
      </w:r>
    </w:p>
    <w:p w:rsidR="00000000" w:rsidDel="00000000" w:rsidP="00000000" w:rsidRDefault="00000000" w:rsidRPr="00000000" w14:paraId="00000027">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i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9">
      <w:pPr>
        <w:spacing w:line="240" w:lineRule="auto"/>
        <w:ind w:left="720" w:firstLine="0"/>
        <w:rPr>
          <w:rFonts w:ascii="Lato" w:cs="Lato" w:eastAsia="Lato" w:hAnsi="Lato"/>
        </w:rPr>
      </w:pPr>
      <w:r w:rsidDel="00000000" w:rsidR="00000000" w:rsidRPr="00000000">
        <w:rPr>
          <w:rFonts w:ascii="Lato" w:cs="Lato" w:eastAsia="Lato" w:hAnsi="Lato"/>
          <w:rtl w:val="0"/>
        </w:rPr>
        <w:t xml:space="preserve">8.1</w:t>
        <w:tab/>
        <w:t xml:space="preserve">Consider Scheduling Special Board Meeting </w:t>
      </w:r>
    </w:p>
    <w:p w:rsidR="00000000" w:rsidDel="00000000" w:rsidP="00000000" w:rsidRDefault="00000000" w:rsidRPr="00000000" w14:paraId="0000002A">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Select contractor for energy service  design-build contract</w:t>
      </w:r>
    </w:p>
    <w:p w:rsidR="00000000" w:rsidDel="00000000" w:rsidP="00000000" w:rsidRDefault="00000000" w:rsidRPr="00000000" w14:paraId="0000002B">
      <w:pPr>
        <w:spacing w:line="240" w:lineRule="auto"/>
        <w:ind w:left="0" w:firstLine="0"/>
        <w:rPr>
          <w:rFonts w:ascii="Lato" w:cs="Lato" w:eastAsia="Lato" w:hAnsi="Lato"/>
        </w:rPr>
      </w:pPr>
      <w:r w:rsidDel="00000000" w:rsidR="00000000" w:rsidRPr="00000000">
        <w:rPr>
          <w:rFonts w:ascii="Lato" w:cs="Lato" w:eastAsia="Lato" w:hAnsi="Lato"/>
          <w:rtl w:val="0"/>
        </w:rPr>
        <w:tab/>
        <w:t xml:space="preserve">8.2</w:t>
        <w:tab/>
        <w:t xml:space="preserve">Consider Revised Board Policy 5131.62 and Administrative Regulation 5131.62</w:t>
      </w:r>
    </w:p>
    <w:p w:rsidR="00000000" w:rsidDel="00000000" w:rsidP="00000000" w:rsidRDefault="00000000" w:rsidRPr="00000000" w14:paraId="0000002C">
      <w:pPr>
        <w:spacing w:line="240" w:lineRule="auto"/>
        <w:ind w:left="0" w:firstLine="0"/>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Tobacco</w:t>
      </w:r>
      <w:r w:rsidDel="00000000" w:rsidR="00000000" w:rsidRPr="00000000">
        <w:rPr>
          <w:rFonts w:ascii="Lato" w:cs="Lato" w:eastAsia="Lato" w:hAnsi="Lato"/>
          <w:rtl w:val="0"/>
        </w:rPr>
        <w:tab/>
      </w:r>
    </w:p>
    <w:p w:rsidR="00000000" w:rsidDel="00000000" w:rsidP="00000000" w:rsidRDefault="00000000" w:rsidRPr="00000000" w14:paraId="0000002D">
      <w:pPr>
        <w:spacing w:line="240" w:lineRule="auto"/>
        <w:ind w:left="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2E">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F">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b w:val="1"/>
          <w:i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Adjournment </w:t>
      </w:r>
      <w:r w:rsidDel="00000000" w:rsidR="00000000" w:rsidRPr="00000000">
        <w:rPr>
          <w:rFonts w:ascii="Lato" w:cs="Lato" w:eastAsia="Lato" w:hAnsi="Lato"/>
          <w:b w:val="1"/>
          <w:i w:val="1"/>
          <w:rtl w:val="0"/>
        </w:rPr>
        <w:t xml:space="preserve"> </w:t>
      </w:r>
    </w:p>
    <w:p w:rsidR="00000000" w:rsidDel="00000000" w:rsidP="00000000" w:rsidRDefault="00000000" w:rsidRPr="00000000" w14:paraId="00000031">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2">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June 20 , 2019</w:t>
      </w:r>
    </w:p>
    <w:p w:rsidR="00000000" w:rsidDel="00000000" w:rsidP="00000000" w:rsidRDefault="00000000" w:rsidRPr="00000000" w14:paraId="0000003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4">
      <w:pPr>
        <w:spacing w:line="240" w:lineRule="auto"/>
        <w:rPr>
          <w:rFonts w:ascii="Lato" w:cs="Lato" w:eastAsia="Lato" w:hAnsi="Lato"/>
        </w:rPr>
      </w:pPr>
      <w:r w:rsidDel="00000000" w:rsidR="00000000" w:rsidRPr="00000000">
        <w:rPr>
          <w:rFonts w:ascii="Lato" w:cs="Lato" w:eastAsia="Lato" w:hAnsi="Lato"/>
          <w:rtl w:val="0"/>
        </w:rPr>
        <w:t xml:space="preserve">Budget and LCAP Adoption Meeting:  June 21, 2019</w:t>
      </w:r>
    </w:p>
    <w:p w:rsidR="00000000" w:rsidDel="00000000" w:rsidP="00000000" w:rsidRDefault="00000000" w:rsidRPr="00000000" w14:paraId="0000003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