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Library</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March 12, 2020</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D">
      <w:pPr>
        <w:spacing w:line="240" w:lineRule="auto"/>
        <w:ind w:left="0" w:firstLine="0"/>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With Respect to every item of business to be discussed in closed session pursuant to Government </w:t>
      </w:r>
    </w:p>
    <w:p w:rsidR="00000000" w:rsidDel="00000000" w:rsidP="00000000" w:rsidRDefault="00000000" w:rsidRPr="00000000" w14:paraId="0000000E">
      <w:pPr>
        <w:spacing w:line="240" w:lineRule="auto"/>
        <w:ind w:left="720" w:firstLine="0"/>
        <w:rPr>
          <w:rFonts w:ascii="Lato" w:cs="Lato" w:eastAsia="Lato" w:hAnsi="Lato"/>
          <w:b w:val="1"/>
          <w:i w:val="1"/>
        </w:rPr>
      </w:pPr>
      <w:r w:rsidDel="00000000" w:rsidR="00000000" w:rsidRPr="00000000">
        <w:rPr>
          <w:rFonts w:ascii="Lato" w:cs="Lato" w:eastAsia="Lato" w:hAnsi="Lato"/>
          <w:i w:val="1"/>
          <w:rtl w:val="0"/>
        </w:rPr>
        <w:t xml:space="preserve">Code Section 54957</w:t>
      </w:r>
      <w:r w:rsidDel="00000000" w:rsidR="00000000" w:rsidRPr="00000000">
        <w:rPr>
          <w:rtl w:val="0"/>
        </w:rPr>
      </w:r>
    </w:p>
    <w:p w:rsidR="00000000" w:rsidDel="00000000" w:rsidP="00000000" w:rsidRDefault="00000000" w:rsidRPr="00000000" w14:paraId="0000000F">
      <w:pPr>
        <w:spacing w:line="240" w:lineRule="auto"/>
        <w:ind w:left="0" w:firstLine="0"/>
        <w:rPr>
          <w:rFonts w:ascii="Lato" w:cs="Lato" w:eastAsia="Lato" w:hAnsi="Lato"/>
          <w:color w:val="222222"/>
          <w:highlight w:val="white"/>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 </w:t>
      </w:r>
      <w:r w:rsidDel="00000000" w:rsidR="00000000" w:rsidRPr="00000000">
        <w:rPr>
          <w:rFonts w:ascii="Lato" w:cs="Lato" w:eastAsia="Lato" w:hAnsi="Lato"/>
          <w:b w:val="1"/>
          <w:rtl w:val="0"/>
        </w:rPr>
        <w:t xml:space="preserve"> </w:t>
        <w:tab/>
      </w:r>
      <w:r w:rsidDel="00000000" w:rsidR="00000000" w:rsidRPr="00000000">
        <w:rPr>
          <w:rFonts w:ascii="Lato" w:cs="Lato" w:eastAsia="Lato" w:hAnsi="Lato"/>
          <w:color w:val="222222"/>
          <w:highlight w:val="white"/>
          <w:rtl w:val="0"/>
        </w:rPr>
        <w:t xml:space="preserve">Public Employee Discipline/Dismissal/Release</w:t>
      </w:r>
    </w:p>
    <w:p w:rsidR="00000000" w:rsidDel="00000000" w:rsidP="00000000" w:rsidRDefault="00000000" w:rsidRPr="00000000" w14:paraId="00000010">
      <w:pPr>
        <w:spacing w:line="240" w:lineRule="auto"/>
        <w:ind w:left="0" w:firstLine="0"/>
        <w:rPr>
          <w:rFonts w:ascii="Lato" w:cs="Lato" w:eastAsia="Lato" w:hAnsi="Lato"/>
        </w:rPr>
      </w:pPr>
      <w:r w:rsidDel="00000000" w:rsidR="00000000" w:rsidRPr="00000000">
        <w:rPr>
          <w:rFonts w:ascii="Lato" w:cs="Lato" w:eastAsia="Lato" w:hAnsi="Lato"/>
          <w:color w:val="222222"/>
          <w:highlight w:val="white"/>
          <w:rtl w:val="0"/>
        </w:rPr>
        <w:tab/>
        <w:t xml:space="preserve">     </w:t>
      </w:r>
      <w:r w:rsidDel="00000000" w:rsidR="00000000" w:rsidRPr="00000000">
        <w:rPr>
          <w:rtl w:val="0"/>
        </w:rPr>
      </w:r>
    </w:p>
    <w:p w:rsidR="00000000" w:rsidDel="00000000" w:rsidP="00000000" w:rsidRDefault="00000000" w:rsidRPr="00000000" w14:paraId="0000001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2">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5.1</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Report Action taken in Closed Session, if required by law</w:t>
      </w:r>
    </w:p>
    <w:p w:rsidR="00000000" w:rsidDel="00000000" w:rsidP="00000000" w:rsidRDefault="00000000" w:rsidRPr="00000000" w14:paraId="00000013">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4">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Consent Agenda</w:t>
      </w:r>
    </w:p>
    <w:p w:rsidR="00000000" w:rsidDel="00000000" w:rsidP="00000000" w:rsidRDefault="00000000" w:rsidRPr="00000000" w14:paraId="00000015">
      <w:pPr>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February 6, 2020</w:t>
      </w:r>
    </w:p>
    <w:p w:rsidR="00000000" w:rsidDel="00000000" w:rsidP="00000000" w:rsidRDefault="00000000" w:rsidRPr="00000000" w14:paraId="00000016">
      <w:pPr>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February Warrants</w:t>
      </w:r>
    </w:p>
    <w:p w:rsidR="00000000" w:rsidDel="00000000" w:rsidP="00000000" w:rsidRDefault="00000000" w:rsidRPr="00000000" w14:paraId="00000017">
      <w:pPr>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Superintendent’s Mileage for Second Trimester</w:t>
      </w:r>
    </w:p>
    <w:p w:rsidR="00000000" w:rsidDel="00000000" w:rsidP="00000000" w:rsidRDefault="00000000" w:rsidRPr="00000000" w14:paraId="0000001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Community Comment</w:t>
      </w:r>
    </w:p>
    <w:p w:rsidR="00000000" w:rsidDel="00000000" w:rsidP="00000000" w:rsidRDefault="00000000" w:rsidRPr="00000000" w14:paraId="0000001A">
      <w:pPr>
        <w:spacing w:line="240" w:lineRule="auto"/>
        <w:ind w:left="720" w:firstLine="0"/>
        <w:jc w:val="both"/>
        <w:rPr>
          <w:rFonts w:ascii="Lato" w:cs="Lato" w:eastAsia="Lato" w:hAnsi="Lato"/>
          <w:b w:val="1"/>
          <w:sz w:val="18"/>
          <w:szCs w:val="18"/>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B">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C">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7.1</w:t>
        <w:tab/>
        <w:t xml:space="preserve">Community Member Input </w:t>
      </w:r>
    </w:p>
    <w:p w:rsidR="00000000" w:rsidDel="00000000" w:rsidP="00000000" w:rsidRDefault="00000000" w:rsidRPr="00000000" w14:paraId="0000001D">
      <w:pPr>
        <w:spacing w:line="240" w:lineRule="auto"/>
        <w:rPr>
          <w:rFonts w:ascii="Lato" w:cs="Lato" w:eastAsia="Lato" w:hAnsi="Lato"/>
          <w:i w:val="1"/>
        </w:rPr>
      </w:pPr>
      <w:r w:rsidDel="00000000" w:rsidR="00000000" w:rsidRPr="00000000">
        <w:rPr>
          <w:rFonts w:ascii="Lato" w:cs="Lato" w:eastAsia="Lato" w:hAnsi="Lato"/>
          <w:b w:val="1"/>
          <w:rtl w:val="0"/>
        </w:rPr>
        <w:tab/>
        <w:tab/>
      </w:r>
      <w:r w:rsidDel="00000000" w:rsidR="00000000" w:rsidRPr="00000000">
        <w:rPr>
          <w:rFonts w:ascii="Lato" w:cs="Lato" w:eastAsia="Lato" w:hAnsi="Lato"/>
          <w:i w:val="1"/>
          <w:rtl w:val="0"/>
        </w:rPr>
        <w:t xml:space="preserve">Community Member Tamsen Kelly has requested placement on agenda regarding waiver request </w:t>
      </w:r>
    </w:p>
    <w:p w:rsidR="00000000" w:rsidDel="00000000" w:rsidP="00000000" w:rsidRDefault="00000000" w:rsidRPr="00000000" w14:paraId="0000001E">
      <w:pPr>
        <w:spacing w:line="240" w:lineRule="auto"/>
        <w:ind w:left="720" w:firstLine="720"/>
        <w:rPr>
          <w:rFonts w:ascii="Lato" w:cs="Lato" w:eastAsia="Lato" w:hAnsi="Lato"/>
          <w:sz w:val="24"/>
          <w:szCs w:val="24"/>
        </w:rPr>
      </w:pPr>
      <w:r w:rsidDel="00000000" w:rsidR="00000000" w:rsidRPr="00000000">
        <w:rPr>
          <w:rFonts w:ascii="Lato" w:cs="Lato" w:eastAsia="Lato" w:hAnsi="Lato"/>
          <w:i w:val="1"/>
          <w:rtl w:val="0"/>
        </w:rPr>
        <w:t xml:space="preserve">for school bus stop setback waiver request guidelines at Holmes and TIerney </w:t>
      </w:r>
      <w:r w:rsidDel="00000000" w:rsidR="00000000" w:rsidRPr="00000000">
        <w:rPr>
          <w:rtl w:val="0"/>
        </w:rPr>
      </w:r>
    </w:p>
    <w:p w:rsidR="00000000" w:rsidDel="00000000" w:rsidP="00000000" w:rsidRDefault="00000000" w:rsidRPr="00000000" w14:paraId="0000001F">
      <w:pPr>
        <w:spacing w:line="240" w:lineRule="auto"/>
        <w:ind w:left="-1440" w:firstLine="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20">
      <w:pPr>
        <w:spacing w:line="240" w:lineRule="auto"/>
        <w:ind w:left="720" w:hanging="720"/>
        <w:jc w:val="both"/>
        <w:rPr>
          <w:rFonts w:ascii="Lato" w:cs="Lato" w:eastAsia="Lato" w:hAnsi="Lato"/>
          <w:b w:val="1"/>
        </w:rPr>
      </w:pPr>
      <w:r w:rsidDel="00000000" w:rsidR="00000000" w:rsidRPr="00000000">
        <w:rPr>
          <w:rFonts w:ascii="Lato" w:cs="Lato" w:eastAsia="Lato" w:hAnsi="Lato"/>
          <w:b w:val="1"/>
          <w:rtl w:val="0"/>
        </w:rPr>
        <w:t xml:space="preserve">8.0</w:t>
        <w:tab/>
        <w:t xml:space="preserve"> Community Comment Related to LCAP </w:t>
      </w:r>
    </w:p>
    <w:p w:rsidR="00000000" w:rsidDel="00000000" w:rsidP="00000000" w:rsidRDefault="00000000" w:rsidRPr="00000000" w14:paraId="00000021">
      <w:pPr>
        <w:spacing w:line="240" w:lineRule="auto"/>
        <w:ind w:left="1440" w:hanging="72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public may provide input and discussion pertaining to the Local Control Accountability Plan in</w:t>
      </w:r>
    </w:p>
    <w:p w:rsidR="00000000" w:rsidDel="00000000" w:rsidP="00000000" w:rsidRDefault="00000000" w:rsidRPr="00000000" w14:paraId="00000022">
      <w:pPr>
        <w:spacing w:line="240" w:lineRule="auto"/>
        <w:ind w:left="720" w:firstLine="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effort to address State Priority 8 (Increase opportunities for parents and families to be involved in</w:t>
      </w:r>
    </w:p>
    <w:p w:rsidR="00000000" w:rsidDel="00000000" w:rsidP="00000000" w:rsidRDefault="00000000" w:rsidRPr="00000000" w14:paraId="00000023">
      <w:pPr>
        <w:spacing w:line="240" w:lineRule="auto"/>
        <w:ind w:left="1440" w:hanging="72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 school decisions-making processes)</w:t>
      </w:r>
      <w:r w:rsidDel="00000000" w:rsidR="00000000" w:rsidRPr="00000000">
        <w:rPr>
          <w:rFonts w:ascii="Lato" w:cs="Lato" w:eastAsia="Lato" w:hAnsi="Lato"/>
          <w:sz w:val="18"/>
          <w:szCs w:val="18"/>
          <w:rtl w:val="0"/>
        </w:rPr>
        <w:t xml:space="preserve">.</w:t>
      </w:r>
    </w:p>
    <w:p w:rsidR="00000000" w:rsidDel="00000000" w:rsidP="00000000" w:rsidRDefault="00000000" w:rsidRPr="00000000" w14:paraId="00000024">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25">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6">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7">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Prop 39 building projects</w:t>
      </w:r>
    </w:p>
    <w:p w:rsidR="00000000" w:rsidDel="00000000" w:rsidP="00000000" w:rsidRDefault="00000000" w:rsidRPr="00000000" w14:paraId="00000028">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29">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Enrollment data as of March 5, 2020  </w:t>
      </w:r>
    </w:p>
    <w:p w:rsidR="00000000" w:rsidDel="00000000" w:rsidP="00000000" w:rsidRDefault="00000000" w:rsidRPr="00000000" w14:paraId="0000002A">
      <w:pPr>
        <w:spacing w:line="240" w:lineRule="auto"/>
        <w:ind w:left="0" w:firstLine="720"/>
        <w:rPr>
          <w:rFonts w:ascii="Lato" w:cs="Lato" w:eastAsia="Lato" w:hAnsi="Lato"/>
        </w:rPr>
      </w:pPr>
      <w:r w:rsidDel="00000000" w:rsidR="00000000" w:rsidRPr="00000000">
        <w:rPr>
          <w:rFonts w:ascii="Lato" w:cs="Lato" w:eastAsia="Lato" w:hAnsi="Lato"/>
          <w:rtl w:val="0"/>
        </w:rPr>
        <w:t xml:space="preserve">9.3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 Correspondence from County of Humboldt</w:t>
      </w:r>
    </w:p>
    <w:p w:rsidR="00000000" w:rsidDel="00000000" w:rsidP="00000000" w:rsidRDefault="00000000" w:rsidRPr="00000000" w14:paraId="0000002B">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Letter from Office of Elections and Voter Registration</w:t>
      </w:r>
    </w:p>
    <w:p w:rsidR="00000000" w:rsidDel="00000000" w:rsidP="00000000" w:rsidRDefault="00000000" w:rsidRPr="00000000" w14:paraId="0000002C">
      <w:pPr>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2D">
      <w:pPr>
        <w:spacing w:line="240" w:lineRule="auto"/>
        <w:rPr>
          <w:rFonts w:ascii="Lato" w:cs="Lato" w:eastAsia="Lato" w:hAnsi="Lato"/>
          <w:i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E">
      <w:pPr>
        <w:spacing w:line="240" w:lineRule="auto"/>
        <w:rPr>
          <w:rFonts w:ascii="Lato" w:cs="Lato" w:eastAsia="Lato" w:hAnsi="Lato"/>
        </w:rPr>
      </w:pPr>
      <w:r w:rsidDel="00000000" w:rsidR="00000000" w:rsidRPr="00000000">
        <w:rPr>
          <w:rFonts w:ascii="Lato" w:cs="Lato" w:eastAsia="Lato" w:hAnsi="Lato"/>
          <w:rtl w:val="0"/>
        </w:rPr>
        <w:tab/>
        <w:t xml:space="preserve">10.1</w:t>
        <w:tab/>
        <w:t xml:space="preserve">Consider Certification of 2nd Interim Report</w:t>
      </w:r>
    </w:p>
    <w:p w:rsidR="00000000" w:rsidDel="00000000" w:rsidP="00000000" w:rsidRDefault="00000000" w:rsidRPr="00000000" w14:paraId="0000002F">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 must certify the 2nd interim report based on whether or not it will be </w:t>
      </w:r>
    </w:p>
    <w:p w:rsidR="00000000" w:rsidDel="00000000" w:rsidP="00000000" w:rsidRDefault="00000000" w:rsidRPr="00000000" w14:paraId="00000030">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able to meet its financial obligations this year and in subsequent years</w:t>
      </w:r>
    </w:p>
    <w:p w:rsidR="00000000" w:rsidDel="00000000" w:rsidP="00000000" w:rsidRDefault="00000000" w:rsidRPr="00000000" w14:paraId="00000031">
      <w:pPr>
        <w:spacing w:line="240" w:lineRule="auto"/>
        <w:ind w:left="720" w:firstLine="0"/>
        <w:rPr>
          <w:rFonts w:ascii="Lato" w:cs="Lato" w:eastAsia="Lato" w:hAnsi="Lato"/>
        </w:rPr>
      </w:pPr>
      <w:r w:rsidDel="00000000" w:rsidR="00000000" w:rsidRPr="00000000">
        <w:rPr>
          <w:rFonts w:ascii="Lato" w:cs="Lato" w:eastAsia="Lato" w:hAnsi="Lato"/>
          <w:rtl w:val="0"/>
        </w:rPr>
        <w:t xml:space="preserve">10.2</w:t>
      </w:r>
      <w:r w:rsidDel="00000000" w:rsidR="00000000" w:rsidRPr="00000000">
        <w:rPr>
          <w:rFonts w:ascii="Lato" w:cs="Lato" w:eastAsia="Lato" w:hAnsi="Lato"/>
          <w:rtl w:val="0"/>
        </w:rPr>
        <w:tab/>
        <w:t xml:space="preserve">Consider Selection of Auditor for 2019-2020 school year audit</w:t>
      </w:r>
    </w:p>
    <w:p w:rsidR="00000000" w:rsidDel="00000000" w:rsidP="00000000" w:rsidRDefault="00000000" w:rsidRPr="00000000" w14:paraId="00000032">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 has received a</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representation letter from David L. Moonie &amp; Co., LLP</w:t>
      </w:r>
    </w:p>
    <w:p w:rsidR="00000000" w:rsidDel="00000000" w:rsidP="00000000" w:rsidRDefault="00000000" w:rsidRPr="00000000" w14:paraId="00000033">
      <w:pPr>
        <w:spacing w:line="240" w:lineRule="auto"/>
        <w:ind w:left="720" w:firstLine="0"/>
        <w:rPr>
          <w:rFonts w:ascii="Lato" w:cs="Lato" w:eastAsia="Lato" w:hAnsi="Lato"/>
        </w:rPr>
      </w:pPr>
      <w:r w:rsidDel="00000000" w:rsidR="00000000" w:rsidRPr="00000000">
        <w:rPr>
          <w:rFonts w:ascii="Lato" w:cs="Lato" w:eastAsia="Lato" w:hAnsi="Lato"/>
          <w:rtl w:val="0"/>
        </w:rPr>
        <w:t xml:space="preserve">10.3</w:t>
        <w:tab/>
        <w:t xml:space="preserve">Consider of approval of 2020-2021 School Calendar</w:t>
      </w:r>
    </w:p>
    <w:p w:rsidR="00000000" w:rsidDel="00000000" w:rsidP="00000000" w:rsidRDefault="00000000" w:rsidRPr="00000000" w14:paraId="00000034">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Scotia Teachers’ Association has chosen a calendar for 2020-2021</w:t>
      </w:r>
    </w:p>
    <w:p w:rsidR="00000000" w:rsidDel="00000000" w:rsidP="00000000" w:rsidRDefault="00000000" w:rsidRPr="00000000" w14:paraId="00000035">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10.4</w:t>
        <w:tab/>
        <w:t xml:space="preserve">Consider Approval of Board Policy 1700.1</w:t>
      </w:r>
    </w:p>
    <w:p w:rsidR="00000000" w:rsidDel="00000000" w:rsidP="00000000" w:rsidRDefault="00000000" w:rsidRPr="00000000" w14:paraId="00000036">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Accommodations of Commercial Medical Marijuana Land Use</w:t>
      </w:r>
      <w:r w:rsidDel="00000000" w:rsidR="00000000" w:rsidRPr="00000000">
        <w:rPr>
          <w:rtl w:val="0"/>
        </w:rPr>
      </w:r>
    </w:p>
    <w:p w:rsidR="00000000" w:rsidDel="00000000" w:rsidP="00000000" w:rsidRDefault="00000000" w:rsidRPr="00000000" w14:paraId="00000037">
      <w:pPr>
        <w:spacing w:line="240" w:lineRule="auto"/>
        <w:rPr>
          <w:rFonts w:ascii="Lato" w:cs="Lato" w:eastAsia="Lato" w:hAnsi="Lato"/>
          <w:i w:val="1"/>
        </w:rPr>
      </w:pPr>
      <w:r w:rsidDel="00000000" w:rsidR="00000000" w:rsidRPr="00000000">
        <w:rPr>
          <w:rFonts w:ascii="Lato" w:cs="Lato" w:eastAsia="Lato" w:hAnsi="Lato"/>
          <w:i w:val="1"/>
          <w:rtl w:val="0"/>
        </w:rPr>
        <w:tab/>
      </w:r>
    </w:p>
    <w:p w:rsidR="00000000" w:rsidDel="00000000" w:rsidP="00000000" w:rsidRDefault="00000000" w:rsidRPr="00000000" w14:paraId="0000003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9">
      <w:pPr>
        <w:spacing w:line="240" w:lineRule="auto"/>
        <w:ind w:firstLine="720"/>
        <w:rPr>
          <w:rFonts w:ascii="Lato" w:cs="Lato" w:eastAsia="Lato" w:hAnsi="Lato"/>
        </w:rPr>
      </w:pPr>
      <w:r w:rsidDel="00000000" w:rsidR="00000000" w:rsidRPr="00000000">
        <w:rPr>
          <w:rFonts w:ascii="Lato" w:cs="Lato" w:eastAsia="Lato" w:hAnsi="Lato"/>
          <w:rtl w:val="0"/>
        </w:rPr>
        <w:t xml:space="preserve">10.5</w:t>
        <w:tab/>
        <w:t xml:space="preserve">Consider Approval of Board Policy 6020 and Administrative Regulation 6020 </w:t>
      </w:r>
    </w:p>
    <w:p w:rsidR="00000000" w:rsidDel="00000000" w:rsidP="00000000" w:rsidRDefault="00000000" w:rsidRPr="00000000" w14:paraId="0000003A">
      <w:pPr>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Parent Involvement</w:t>
      </w:r>
      <w:r w:rsidDel="00000000" w:rsidR="00000000" w:rsidRPr="00000000">
        <w:rPr>
          <w:rtl w:val="0"/>
        </w:rPr>
      </w:r>
    </w:p>
    <w:p w:rsidR="00000000" w:rsidDel="00000000" w:rsidP="00000000" w:rsidRDefault="00000000" w:rsidRPr="00000000" w14:paraId="0000003B">
      <w:pPr>
        <w:spacing w:line="240" w:lineRule="auto"/>
        <w:ind w:left="0" w:firstLine="720"/>
        <w:rPr>
          <w:rFonts w:ascii="Lato" w:cs="Lato" w:eastAsia="Lato" w:hAnsi="Lato"/>
        </w:rPr>
      </w:pPr>
      <w:r w:rsidDel="00000000" w:rsidR="00000000" w:rsidRPr="00000000">
        <w:rPr>
          <w:rFonts w:ascii="Lato" w:cs="Lato" w:eastAsia="Lato" w:hAnsi="Lato"/>
          <w:rtl w:val="0"/>
        </w:rPr>
        <w:t xml:space="preserve">10.6</w:t>
        <w:tab/>
        <w:t xml:space="preserve">Consider Approval of Board Policy 6111</w:t>
      </w:r>
    </w:p>
    <w:p w:rsidR="00000000" w:rsidDel="00000000" w:rsidP="00000000" w:rsidRDefault="00000000" w:rsidRPr="00000000" w14:paraId="0000003C">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School Calendar</w:t>
      </w:r>
    </w:p>
    <w:p w:rsidR="00000000" w:rsidDel="00000000" w:rsidP="00000000" w:rsidRDefault="00000000" w:rsidRPr="00000000" w14:paraId="0000003D">
      <w:pPr>
        <w:spacing w:line="240" w:lineRule="auto"/>
        <w:ind w:left="0" w:firstLine="720"/>
        <w:rPr>
          <w:rFonts w:ascii="Lato" w:cs="Lato" w:eastAsia="Lato" w:hAnsi="Lato"/>
        </w:rPr>
      </w:pPr>
      <w:r w:rsidDel="00000000" w:rsidR="00000000" w:rsidRPr="00000000">
        <w:rPr>
          <w:rFonts w:ascii="Lato" w:cs="Lato" w:eastAsia="Lato" w:hAnsi="Lato"/>
          <w:rtl w:val="0"/>
        </w:rPr>
        <w:t xml:space="preserve">10.7</w:t>
        <w:tab/>
        <w:t xml:space="preserve">Consider Approval of Board Policy 6112</w:t>
      </w:r>
    </w:p>
    <w:p w:rsidR="00000000" w:rsidDel="00000000" w:rsidP="00000000" w:rsidRDefault="00000000" w:rsidRPr="00000000" w14:paraId="0000003E">
      <w:pPr>
        <w:spacing w:line="240" w:lineRule="auto"/>
        <w:ind w:left="0" w:firstLine="720"/>
        <w:rPr>
          <w:rFonts w:ascii="Lato" w:cs="Lato" w:eastAsia="Lato" w:hAnsi="Lato"/>
          <w:i w:val="1"/>
        </w:rPr>
      </w:pPr>
      <w:r w:rsidDel="00000000" w:rsidR="00000000" w:rsidRPr="00000000">
        <w:rPr>
          <w:rFonts w:ascii="Lato" w:cs="Lato" w:eastAsia="Lato" w:hAnsi="Lato"/>
          <w:rtl w:val="0"/>
        </w:rPr>
        <w:t xml:space="preserve"> </w:t>
        <w:tab/>
      </w:r>
      <w:r w:rsidDel="00000000" w:rsidR="00000000" w:rsidRPr="00000000">
        <w:rPr>
          <w:rFonts w:ascii="Lato" w:cs="Lato" w:eastAsia="Lato" w:hAnsi="Lato"/>
          <w:i w:val="1"/>
          <w:rtl w:val="0"/>
        </w:rPr>
        <w:t xml:space="preserve">School Day</w:t>
      </w:r>
    </w:p>
    <w:p w:rsidR="00000000" w:rsidDel="00000000" w:rsidP="00000000" w:rsidRDefault="00000000" w:rsidRPr="00000000" w14:paraId="0000003F">
      <w:pPr>
        <w:spacing w:line="240" w:lineRule="auto"/>
        <w:ind w:left="0" w:firstLine="720"/>
        <w:rPr>
          <w:rFonts w:ascii="Lato" w:cs="Lato" w:eastAsia="Lato" w:hAnsi="Lato"/>
        </w:rPr>
      </w:pPr>
      <w:r w:rsidDel="00000000" w:rsidR="00000000" w:rsidRPr="00000000">
        <w:rPr>
          <w:rFonts w:ascii="Lato" w:cs="Lato" w:eastAsia="Lato" w:hAnsi="Lato"/>
          <w:rtl w:val="0"/>
        </w:rPr>
        <w:t xml:space="preserve">10.8</w:t>
        <w:tab/>
        <w:t xml:space="preserve">Consider Approval of Board Policy 6115 and Administrative Regulation 6115</w:t>
      </w:r>
    </w:p>
    <w:p w:rsidR="00000000" w:rsidDel="00000000" w:rsidP="00000000" w:rsidRDefault="00000000" w:rsidRPr="00000000" w14:paraId="00000040">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Ceremonies and Observances</w:t>
      </w:r>
    </w:p>
    <w:p w:rsidR="00000000" w:rsidDel="00000000" w:rsidP="00000000" w:rsidRDefault="00000000" w:rsidRPr="00000000" w14:paraId="00000041">
      <w:pPr>
        <w:spacing w:line="240" w:lineRule="auto"/>
        <w:ind w:left="0" w:firstLine="720"/>
        <w:rPr>
          <w:rFonts w:ascii="Lato" w:cs="Lato" w:eastAsia="Lato" w:hAnsi="Lato"/>
        </w:rPr>
      </w:pPr>
      <w:r w:rsidDel="00000000" w:rsidR="00000000" w:rsidRPr="00000000">
        <w:rPr>
          <w:rFonts w:ascii="Lato" w:cs="Lato" w:eastAsia="Lato" w:hAnsi="Lato"/>
          <w:rtl w:val="0"/>
        </w:rPr>
        <w:t xml:space="preserve">10.9</w:t>
        <w:tab/>
        <w:t xml:space="preserve">Consider Approval of Board Policy 6120</w:t>
      </w:r>
    </w:p>
    <w:p w:rsidR="00000000" w:rsidDel="00000000" w:rsidP="00000000" w:rsidRDefault="00000000" w:rsidRPr="00000000" w14:paraId="00000042">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Response to Instruction and Intervention</w:t>
      </w:r>
    </w:p>
    <w:p w:rsidR="00000000" w:rsidDel="00000000" w:rsidP="00000000" w:rsidRDefault="00000000" w:rsidRPr="00000000" w14:paraId="00000043">
      <w:pPr>
        <w:spacing w:line="240" w:lineRule="auto"/>
        <w:ind w:left="0" w:firstLine="720"/>
        <w:rPr>
          <w:rFonts w:ascii="Lato" w:cs="Lato" w:eastAsia="Lato" w:hAnsi="Lato"/>
        </w:rPr>
      </w:pPr>
      <w:r w:rsidDel="00000000" w:rsidR="00000000" w:rsidRPr="00000000">
        <w:rPr>
          <w:rFonts w:ascii="Lato" w:cs="Lato" w:eastAsia="Lato" w:hAnsi="Lato"/>
          <w:rtl w:val="0"/>
        </w:rPr>
        <w:t xml:space="preserve">10.10</w:t>
        <w:tab/>
        <w:t xml:space="preserve">Consider Approval of Board Policy 6173 and Administrative Regulation 6173</w:t>
      </w:r>
    </w:p>
    <w:p w:rsidR="00000000" w:rsidDel="00000000" w:rsidP="00000000" w:rsidRDefault="00000000" w:rsidRPr="00000000" w14:paraId="00000044">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Education for Homeless Children</w:t>
      </w:r>
    </w:p>
    <w:p w:rsidR="00000000" w:rsidDel="00000000" w:rsidP="00000000" w:rsidRDefault="00000000" w:rsidRPr="00000000" w14:paraId="00000045">
      <w:pPr>
        <w:spacing w:line="240" w:lineRule="auto"/>
        <w:ind w:left="0" w:firstLine="0"/>
        <w:rPr>
          <w:rFonts w:ascii="Lato" w:cs="Lato" w:eastAsia="Lato" w:hAnsi="Lato"/>
          <w:i w:val="1"/>
        </w:rPr>
      </w:pPr>
      <w:r w:rsidDel="00000000" w:rsidR="00000000" w:rsidRPr="00000000">
        <w:rPr>
          <w:rFonts w:ascii="Lato" w:cs="Lato" w:eastAsia="Lato" w:hAnsi="Lato"/>
          <w:i w:val="1"/>
          <w:rtl w:val="0"/>
        </w:rPr>
        <w:tab/>
      </w:r>
    </w:p>
    <w:p w:rsidR="00000000" w:rsidDel="00000000" w:rsidP="00000000" w:rsidRDefault="00000000" w:rsidRPr="00000000" w14:paraId="00000046">
      <w:pPr>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Superintendent’s Report</w:t>
      </w:r>
    </w:p>
    <w:p w:rsidR="00000000" w:rsidDel="00000000" w:rsidP="00000000" w:rsidRDefault="00000000" w:rsidRPr="00000000" w14:paraId="00000047">
      <w:pPr>
        <w:spacing w:line="240" w:lineRule="auto"/>
        <w:rPr>
          <w:rFonts w:ascii="Lato" w:cs="Lato" w:eastAsia="Lato" w:hAnsi="Lato"/>
        </w:rPr>
      </w:pPr>
      <w:r w:rsidDel="00000000" w:rsidR="00000000" w:rsidRPr="00000000">
        <w:rPr>
          <w:rFonts w:ascii="Lato" w:cs="Lato" w:eastAsia="Lato" w:hAnsi="Lato"/>
          <w:rtl w:val="0"/>
        </w:rPr>
        <w:tab/>
        <w:tab/>
        <w:tab/>
      </w:r>
    </w:p>
    <w:p w:rsidR="00000000" w:rsidDel="00000000" w:rsidP="00000000" w:rsidRDefault="00000000" w:rsidRPr="00000000" w14:paraId="00000048">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49">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A">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April 9, 2020</w:t>
      </w:r>
    </w:p>
    <w:p w:rsidR="00000000" w:rsidDel="00000000" w:rsidP="00000000" w:rsidRDefault="00000000" w:rsidRPr="00000000" w14:paraId="0000004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