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Library</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5">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January 9, 2020</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w:t>
      </w:r>
      <w:r w:rsidDel="00000000" w:rsidR="00000000" w:rsidRPr="00000000">
        <w:rPr>
          <w:rFonts w:ascii="Lato" w:cs="Lato" w:eastAsia="Lato" w:hAnsi="Lato"/>
          <w:b w:val="1"/>
          <w:rtl w:val="0"/>
        </w:rPr>
        <w:t xml:space="preserve">.0</w:t>
        <w:tab/>
        <w:t xml:space="preserve">Consent Agenda</w:t>
      </w:r>
    </w:p>
    <w:p w:rsidR="00000000" w:rsidDel="00000000" w:rsidP="00000000" w:rsidRDefault="00000000" w:rsidRPr="00000000" w14:paraId="0000000C">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December 12, 2019</w:t>
      </w:r>
    </w:p>
    <w:p w:rsidR="00000000" w:rsidDel="00000000" w:rsidP="00000000" w:rsidRDefault="00000000" w:rsidRPr="00000000" w14:paraId="0000000D">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December warrants</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Approval of Williams Quarterly Report</w:t>
      </w:r>
    </w:p>
    <w:p w:rsidR="00000000" w:rsidDel="00000000" w:rsidP="00000000" w:rsidRDefault="00000000" w:rsidRPr="00000000" w14:paraId="0000000F">
      <w:pPr>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0">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1">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2">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3">
      <w:pPr>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4">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5">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Prop 39 and gym projects</w:t>
      </w:r>
    </w:p>
    <w:p w:rsidR="00000000" w:rsidDel="00000000" w:rsidP="00000000" w:rsidRDefault="00000000" w:rsidRPr="00000000" w14:paraId="00000016">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17">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Enrollment data as of January 2, 2020</w:t>
        <w:tab/>
      </w:r>
    </w:p>
    <w:p w:rsidR="00000000" w:rsidDel="00000000" w:rsidP="00000000" w:rsidRDefault="00000000" w:rsidRPr="00000000" w14:paraId="00000018">
      <w:pPr>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First Interim Report Certification</w:t>
      </w:r>
    </w:p>
    <w:p w:rsidR="00000000" w:rsidDel="00000000" w:rsidP="00000000" w:rsidRDefault="00000000" w:rsidRPr="00000000" w14:paraId="00000019">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Letter from HCOE concurring positive certification of First Interim Report</w:t>
      </w:r>
    </w:p>
    <w:p w:rsidR="00000000" w:rsidDel="00000000" w:rsidP="00000000" w:rsidRDefault="00000000" w:rsidRPr="00000000" w14:paraId="0000001A">
      <w:pPr>
        <w:spacing w:line="240" w:lineRule="auto"/>
        <w:ind w:left="0" w:firstLine="720"/>
        <w:rPr>
          <w:rFonts w:ascii="Lato" w:cs="Lato" w:eastAsia="Lato" w:hAnsi="Lato"/>
        </w:rPr>
      </w:pPr>
      <w:r w:rsidDel="00000000" w:rsidR="00000000" w:rsidRPr="00000000">
        <w:rPr>
          <w:rFonts w:ascii="Lato" w:cs="Lato" w:eastAsia="Lato" w:hAnsi="Lato"/>
          <w:rtl w:val="0"/>
        </w:rPr>
        <w:t xml:space="preserve">6.4</w:t>
        <w:tab/>
        <w:t xml:space="preserve">Governance Training</w:t>
      </w:r>
    </w:p>
    <w:p w:rsidR="00000000" w:rsidDel="00000000" w:rsidP="00000000" w:rsidRDefault="00000000" w:rsidRPr="00000000" w14:paraId="0000001B">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Dr. Hartley, Superintendent of Schools, is conducting governance trainings</w:t>
      </w:r>
    </w:p>
    <w:p w:rsidR="00000000" w:rsidDel="00000000" w:rsidP="00000000" w:rsidRDefault="00000000" w:rsidRPr="00000000" w14:paraId="0000001C">
      <w:pPr>
        <w:spacing w:line="240" w:lineRule="auto"/>
        <w:ind w:left="0" w:firstLine="720"/>
        <w:rPr>
          <w:rFonts w:ascii="Lato" w:cs="Lato" w:eastAsia="Lato" w:hAnsi="Lato"/>
        </w:rPr>
      </w:pPr>
      <w:r w:rsidDel="00000000" w:rsidR="00000000" w:rsidRPr="00000000">
        <w:rPr>
          <w:rFonts w:ascii="Lato" w:cs="Lato" w:eastAsia="Lato" w:hAnsi="Lato"/>
          <w:rtl w:val="0"/>
        </w:rPr>
        <w:t xml:space="preserve">6.5</w:t>
        <w:tab/>
        <w:t xml:space="preserve">California Schools Dashboard</w:t>
      </w:r>
    </w:p>
    <w:p w:rsidR="00000000" w:rsidDel="00000000" w:rsidP="00000000" w:rsidRDefault="00000000" w:rsidRPr="00000000" w14:paraId="0000001D">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Opportunity for stakeholder input</w:t>
      </w:r>
    </w:p>
    <w:p w:rsidR="00000000" w:rsidDel="00000000" w:rsidP="00000000" w:rsidRDefault="00000000" w:rsidRPr="00000000" w14:paraId="0000001E">
      <w:pPr>
        <w:spacing w:line="240" w:lineRule="auto"/>
        <w:ind w:left="720" w:firstLine="720"/>
        <w:rPr>
          <w:rFonts w:ascii="Lato" w:cs="Lato" w:eastAsia="Lato" w:hAnsi="Lato"/>
        </w:rPr>
      </w:pPr>
      <w:r w:rsidDel="00000000" w:rsidR="00000000" w:rsidRPr="00000000">
        <w:rPr>
          <w:rFonts w:ascii="Lato" w:cs="Lato" w:eastAsia="Lato" w:hAnsi="Lato"/>
          <w:rtl w:val="0"/>
        </w:rPr>
        <w:tab/>
        <w:tab/>
        <w:tab/>
        <w:tab/>
      </w:r>
    </w:p>
    <w:p w:rsidR="00000000" w:rsidDel="00000000" w:rsidP="00000000" w:rsidRDefault="00000000" w:rsidRPr="00000000" w14:paraId="0000001F">
      <w:pPr>
        <w:spacing w:line="240" w:lineRule="auto"/>
        <w:rPr>
          <w:rFonts w:ascii="Lato" w:cs="Lato" w:eastAsia="Lato" w:hAnsi="Lato"/>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0">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t xml:space="preserve">Consider acceptance of 2018-2019 audit</w:t>
      </w:r>
    </w:p>
    <w:p w:rsidR="00000000" w:rsidDel="00000000" w:rsidP="00000000" w:rsidRDefault="00000000" w:rsidRPr="00000000" w14:paraId="00000021">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audit report from David L. Moonie and Co., LLP</w:t>
      </w:r>
      <w:r w:rsidDel="00000000" w:rsidR="00000000" w:rsidRPr="00000000">
        <w:rPr>
          <w:rtl w:val="0"/>
        </w:rPr>
      </w:r>
    </w:p>
    <w:p w:rsidR="00000000" w:rsidDel="00000000" w:rsidP="00000000" w:rsidRDefault="00000000" w:rsidRPr="00000000" w14:paraId="00000022">
      <w:pPr>
        <w:spacing w:line="240" w:lineRule="auto"/>
        <w:ind w:left="720" w:firstLine="0"/>
        <w:rPr>
          <w:rFonts w:ascii="Lato" w:cs="Lato" w:eastAsia="Lato" w:hAnsi="Lato"/>
        </w:rPr>
      </w:pPr>
      <w:r w:rsidDel="00000000" w:rsidR="00000000" w:rsidRPr="00000000">
        <w:rPr>
          <w:rFonts w:ascii="Lato" w:cs="Lato" w:eastAsia="Lato" w:hAnsi="Lato"/>
          <w:rtl w:val="0"/>
        </w:rPr>
        <w:t xml:space="preserve">7.2</w:t>
        <w:tab/>
        <w:t xml:space="preserve">Consider approving 2018-2019 SARC (published in 2019-2020)</w:t>
      </w:r>
    </w:p>
    <w:p w:rsidR="00000000" w:rsidDel="00000000" w:rsidP="00000000" w:rsidRDefault="00000000" w:rsidRPr="00000000" w14:paraId="00000023">
      <w:pPr>
        <w:spacing w:line="240" w:lineRule="auto"/>
        <w:rPr>
          <w:rFonts w:ascii="Lato" w:cs="Lato" w:eastAsia="Lato" w:hAnsi="Lato"/>
        </w:rPr>
      </w:pPr>
      <w:r w:rsidDel="00000000" w:rsidR="00000000" w:rsidRPr="00000000">
        <w:rPr>
          <w:rFonts w:ascii="Lato" w:cs="Lato" w:eastAsia="Lato" w:hAnsi="Lato"/>
          <w:rtl w:val="0"/>
        </w:rPr>
        <w:tab/>
        <w:tab/>
        <w:t xml:space="preserve">The </w:t>
      </w:r>
      <w:r w:rsidDel="00000000" w:rsidR="00000000" w:rsidRPr="00000000">
        <w:rPr>
          <w:rFonts w:ascii="Lato" w:cs="Lato" w:eastAsia="Lato" w:hAnsi="Lato"/>
          <w:i w:val="1"/>
          <w:rtl w:val="0"/>
        </w:rPr>
        <w:t xml:space="preserve">School Accountability Report Card is an annual mandated report </w:t>
      </w:r>
      <w:r w:rsidDel="00000000" w:rsidR="00000000" w:rsidRPr="00000000">
        <w:rPr>
          <w:rtl w:val="0"/>
        </w:rPr>
      </w:r>
    </w:p>
    <w:p w:rsidR="00000000" w:rsidDel="00000000" w:rsidP="00000000" w:rsidRDefault="00000000" w:rsidRPr="00000000" w14:paraId="00000024">
      <w:pPr>
        <w:spacing w:line="240" w:lineRule="auto"/>
        <w:ind w:left="720" w:firstLine="0"/>
        <w:rPr>
          <w:rFonts w:ascii="Lato" w:cs="Lato" w:eastAsia="Lato" w:hAnsi="Lato"/>
        </w:rPr>
      </w:pPr>
      <w:r w:rsidDel="00000000" w:rsidR="00000000" w:rsidRPr="00000000">
        <w:rPr>
          <w:rFonts w:ascii="Lato" w:cs="Lato" w:eastAsia="Lato" w:hAnsi="Lato"/>
          <w:rtl w:val="0"/>
        </w:rPr>
        <w:t xml:space="preserve">7.3</w:t>
        <w:tab/>
        <w:t xml:space="preserve">Bus stop at Holmes Flat Road and Tierney Road Intersection</w:t>
        <w:tab/>
      </w:r>
    </w:p>
    <w:p w:rsidR="00000000" w:rsidDel="00000000" w:rsidP="00000000" w:rsidRDefault="00000000" w:rsidRPr="00000000" w14:paraId="00000025">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Board discussion and possible action regarding the District’s bus stop location and proximity to cannabis cultivation and/or processing and/or storing sites</w:t>
      </w:r>
    </w:p>
    <w:p w:rsidR="00000000" w:rsidDel="00000000" w:rsidP="00000000" w:rsidRDefault="00000000" w:rsidRPr="00000000" w14:paraId="00000026">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Superintendent’s Report</w:t>
      </w: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Adjournment</w:t>
      </w:r>
    </w:p>
    <w:p w:rsidR="00000000" w:rsidDel="00000000" w:rsidP="00000000" w:rsidRDefault="00000000" w:rsidRPr="00000000" w14:paraId="00000029">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February 13, 2020</w:t>
      </w:r>
    </w:p>
    <w:p w:rsidR="00000000" w:rsidDel="00000000" w:rsidP="00000000" w:rsidRDefault="00000000" w:rsidRPr="00000000" w14:paraId="0000002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31">
      <w:pPr>
        <w:spacing w:line="240" w:lineRule="auto"/>
        <w:ind w:left="0" w:firstLine="0"/>
        <w:rPr/>
      </w:pPr>
      <w:r w:rsidDel="00000000" w:rsidR="00000000" w:rsidRPr="00000000">
        <w:rPr>
          <w:rtl w:val="0"/>
        </w:rPr>
      </w:r>
    </w:p>
    <w:sectPr>
      <w:pgSz w:h="15840" w:w="12240"/>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