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0" w:firstLine="0"/>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jc w:val="center"/>
        <w:rPr>
          <w:sz w:val="24"/>
          <w:szCs w:val="24"/>
        </w:rPr>
      </w:pPr>
      <w:r w:rsidDel="00000000" w:rsidR="00000000" w:rsidRPr="00000000">
        <w:rPr>
          <w:rFonts w:ascii="Lato" w:cs="Lato" w:eastAsia="Lato" w:hAnsi="Lato"/>
          <w:rtl w:val="0"/>
        </w:rPr>
        <w:t xml:space="preserve">Stanwood A. Murphy Elementary School</w:t>
      </w:r>
      <w:r w:rsidDel="00000000" w:rsidR="00000000" w:rsidRPr="00000000">
        <w:rPr>
          <w:rtl w:val="0"/>
        </w:rPr>
      </w:r>
    </w:p>
    <w:p w:rsidR="00000000" w:rsidDel="00000000" w:rsidP="00000000" w:rsidRDefault="00000000" w:rsidRPr="00000000" w14:paraId="00000004">
      <w:pPr>
        <w:pageBreakBefore w:val="0"/>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August 10, 2023</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7">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A">
      <w:pPr>
        <w:pageBreakBefore w:val="0"/>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4.0</w:t>
        <w:tab/>
        <w:t xml:space="preserve">Closed Session</w:t>
      </w:r>
      <w:r w:rsidDel="00000000" w:rsidR="00000000" w:rsidRPr="00000000">
        <w:rPr>
          <w:rtl w:val="0"/>
        </w:rPr>
      </w:r>
    </w:p>
    <w:p w:rsidR="00000000" w:rsidDel="00000000" w:rsidP="00000000" w:rsidRDefault="00000000" w:rsidRPr="00000000" w14:paraId="0000000C">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0D">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0E">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0F">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0">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1">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2">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 if Required by Law</w:t>
      </w:r>
    </w:p>
    <w:p w:rsidR="00000000" w:rsidDel="00000000" w:rsidP="00000000" w:rsidRDefault="00000000" w:rsidRPr="00000000" w14:paraId="00000013">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5">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June 21, 2023</w:t>
      </w:r>
    </w:p>
    <w:p w:rsidR="00000000" w:rsidDel="00000000" w:rsidP="00000000" w:rsidRDefault="00000000" w:rsidRPr="00000000" w14:paraId="00000016">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June 22, 2023</w:t>
      </w:r>
    </w:p>
    <w:p w:rsidR="00000000" w:rsidDel="00000000" w:rsidP="00000000" w:rsidRDefault="00000000" w:rsidRPr="00000000" w14:paraId="00000017">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June and July Warrants</w:t>
      </w:r>
    </w:p>
    <w:p w:rsidR="00000000" w:rsidDel="00000000" w:rsidP="00000000" w:rsidRDefault="00000000" w:rsidRPr="00000000" w14:paraId="00000018">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Monthly Enrollment Report</w:t>
      </w:r>
    </w:p>
    <w:p w:rsidR="00000000" w:rsidDel="00000000" w:rsidP="00000000" w:rsidRDefault="00000000" w:rsidRPr="00000000" w14:paraId="00000019">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A">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1B">
      <w:pPr>
        <w:pageBreakBefore w:val="0"/>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C">
      <w:pPr>
        <w:pageBreakBefore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D">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E">
      <w:pPr>
        <w:pageBreakBefore w:val="0"/>
        <w:spacing w:line="240" w:lineRule="auto"/>
        <w:ind w:firstLine="720"/>
        <w:rPr>
          <w:rFonts w:ascii="Lato" w:cs="Lato" w:eastAsia="Lato" w:hAnsi="Lato"/>
          <w:highlight w:val="yellow"/>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 </w:t>
      </w:r>
      <w:r w:rsidDel="00000000" w:rsidR="00000000" w:rsidRPr="00000000">
        <w:rPr>
          <w:rtl w:val="0"/>
        </w:rPr>
      </w:r>
    </w:p>
    <w:p w:rsidR="00000000" w:rsidDel="00000000" w:rsidP="00000000" w:rsidRDefault="00000000" w:rsidRPr="00000000" w14:paraId="0000001F">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0">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9.2</w:t>
        <w:tab/>
        <w:t xml:space="preserve">Correspondence - Letter from The Mitchell Law Firm re: easement</w:t>
      </w:r>
    </w:p>
    <w:p w:rsidR="00000000" w:rsidDel="00000000" w:rsidP="00000000" w:rsidRDefault="00000000" w:rsidRPr="00000000" w14:paraId="00000021">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Easement Request from Town of Scotia and Scotia CSD</w:t>
      </w:r>
    </w:p>
    <w:p w:rsidR="00000000" w:rsidDel="00000000" w:rsidP="00000000" w:rsidRDefault="00000000" w:rsidRPr="00000000" w14:paraId="00000022">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.3</w:t>
        <w:tab/>
        <w:t xml:space="preserve">Certificated Assignments</w:t>
      </w:r>
    </w:p>
    <w:p w:rsidR="00000000" w:rsidDel="00000000" w:rsidP="00000000" w:rsidRDefault="00000000" w:rsidRPr="00000000" w14:paraId="00000023">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Certificated Employee Assignments for 2023-2024</w:t>
      </w:r>
    </w:p>
    <w:p w:rsidR="00000000" w:rsidDel="00000000" w:rsidP="00000000" w:rsidRDefault="00000000" w:rsidRPr="00000000" w14:paraId="00000024">
      <w:pPr>
        <w:pageBreakBefore w:val="0"/>
        <w:spacing w:line="240" w:lineRule="auto"/>
        <w:ind w:left="720" w:hanging="2160"/>
        <w:jc w:val="both"/>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9.4</w:t>
        <w:tab/>
        <w:t xml:space="preserve">Grant Report</w:t>
      </w:r>
    </w:p>
    <w:p w:rsidR="00000000" w:rsidDel="00000000" w:rsidP="00000000" w:rsidRDefault="00000000" w:rsidRPr="00000000" w14:paraId="00000025">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Information  on current and newly awarded grants, as well as grant applications</w:t>
      </w:r>
    </w:p>
    <w:p w:rsidR="00000000" w:rsidDel="00000000" w:rsidP="00000000" w:rsidRDefault="00000000" w:rsidRPr="00000000" w14:paraId="00000026">
      <w:pPr>
        <w:pageBreakBefore w:val="0"/>
        <w:spacing w:line="240" w:lineRule="auto"/>
        <w:ind w:left="-1440" w:firstLine="0"/>
        <w:jc w:val="both"/>
        <w:rPr>
          <w:rFonts w:ascii="Lato" w:cs="Lato" w:eastAsia="Lato" w:hAnsi="Lato"/>
          <w:b w:val="1"/>
        </w:rPr>
      </w:pPr>
      <w:r w:rsidDel="00000000" w:rsidR="00000000" w:rsidRPr="00000000">
        <w:rPr>
          <w:rtl w:val="0"/>
        </w:rPr>
      </w:r>
    </w:p>
    <w:p w:rsidR="00000000" w:rsidDel="00000000" w:rsidP="00000000" w:rsidRDefault="00000000" w:rsidRPr="00000000" w14:paraId="00000027">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Fonts w:ascii="Lato" w:cs="Lato" w:eastAsia="Lato" w:hAnsi="Lato"/>
          <w:rtl w:val="0"/>
        </w:rPr>
        <w:tab/>
      </w:r>
    </w:p>
    <w:p w:rsidR="00000000" w:rsidDel="00000000" w:rsidP="00000000" w:rsidRDefault="00000000" w:rsidRPr="00000000" w14:paraId="00000028">
      <w:pPr>
        <w:pageBreakBefore w:val="0"/>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10.1</w:t>
        <w:tab/>
        <w:t xml:space="preserve">Consider Approval of Consolidated Application for 2023-2024</w:t>
      </w:r>
    </w:p>
    <w:p w:rsidR="00000000" w:rsidDel="00000000" w:rsidP="00000000" w:rsidRDefault="00000000" w:rsidRPr="00000000" w14:paraId="00000029">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2023-2024 Consolidated Application for Funding</w:t>
      </w:r>
    </w:p>
    <w:p w:rsidR="00000000" w:rsidDel="00000000" w:rsidP="00000000" w:rsidRDefault="00000000" w:rsidRPr="00000000" w14:paraId="0000002A">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11.0</w:t>
        <w:tab/>
        <w:t xml:space="preserve">Superintendent’s Report</w:t>
      </w:r>
      <w:r w:rsidDel="00000000" w:rsidR="00000000" w:rsidRPr="00000000">
        <w:rPr>
          <w:rFonts w:ascii="Lato" w:cs="Lato" w:eastAsia="Lato" w:hAnsi="Lato"/>
          <w:rtl w:val="0"/>
        </w:rPr>
        <w:tab/>
        <w:tab/>
      </w:r>
    </w:p>
    <w:p w:rsidR="00000000" w:rsidDel="00000000" w:rsidP="00000000" w:rsidRDefault="00000000" w:rsidRPr="00000000" w14:paraId="0000002C">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2D">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E">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 14, 2023</w:t>
      </w:r>
    </w:p>
    <w:p w:rsidR="00000000" w:rsidDel="00000000" w:rsidP="00000000" w:rsidRDefault="00000000" w:rsidRPr="00000000" w14:paraId="0000002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Scotia, CA, 95565.</w:t>
      </w:r>
      <w:r w:rsidDel="00000000" w:rsidR="00000000" w:rsidRPr="00000000">
        <w:rPr>
          <w:rtl w:val="0"/>
        </w:rPr>
      </w:r>
    </w:p>
    <w:p w:rsidR="00000000" w:rsidDel="00000000" w:rsidP="00000000" w:rsidRDefault="00000000" w:rsidRPr="00000000" w14:paraId="00000032">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Scotia,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