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April 14, 2022</w:t>
      </w:r>
    </w:p>
    <w:p w:rsidR="00000000" w:rsidDel="00000000" w:rsidP="00000000" w:rsidRDefault="00000000" w:rsidRPr="00000000" w14:paraId="00000004">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5">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6">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7">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8">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9">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A">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March 10, 2022</w:t>
      </w:r>
    </w:p>
    <w:p w:rsidR="00000000" w:rsidDel="00000000" w:rsidP="00000000" w:rsidRDefault="00000000" w:rsidRPr="00000000" w14:paraId="0000000B">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March Warrants</w:t>
      </w:r>
    </w:p>
    <w:p w:rsidR="00000000" w:rsidDel="00000000" w:rsidP="00000000" w:rsidRDefault="00000000" w:rsidRPr="00000000" w14:paraId="0000000C">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Monthly Enrollment Report</w:t>
      </w:r>
    </w:p>
    <w:p w:rsidR="00000000" w:rsidDel="00000000" w:rsidP="00000000" w:rsidRDefault="00000000" w:rsidRPr="00000000" w14:paraId="0000000D">
      <w:pPr>
        <w:pageBreakBefore w:val="0"/>
        <w:spacing w:line="240" w:lineRule="auto"/>
        <w:rPr>
          <w:rFonts w:ascii="Lato" w:cs="Lato" w:eastAsia="Lato" w:hAnsi="Lato"/>
        </w:rPr>
      </w:pPr>
      <w:r w:rsidDel="00000000" w:rsidR="00000000" w:rsidRPr="00000000">
        <w:rPr>
          <w:rFonts w:ascii="Lato" w:cs="Lato" w:eastAsia="Lato" w:hAnsi="Lato"/>
          <w:rtl w:val="0"/>
        </w:rPr>
        <w:tab/>
        <w:t xml:space="preserve">4.4</w:t>
        <w:tab/>
        <w:t xml:space="preserve">Williams Uniform Complaints Quarterly Report</w:t>
      </w:r>
    </w:p>
    <w:p w:rsidR="00000000" w:rsidDel="00000000" w:rsidP="00000000" w:rsidRDefault="00000000" w:rsidRPr="00000000" w14:paraId="0000000E">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F">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0">
      <w:pPr>
        <w:pageBreakBefore w:val="0"/>
        <w:spacing w:line="240" w:lineRule="auto"/>
        <w:ind w:left="720" w:firstLine="0"/>
        <w:jc w:val="both"/>
        <w:rPr>
          <w:rFonts w:ascii="Lato" w:cs="Lato" w:eastAsia="Lato" w:hAnsi="Lato"/>
          <w:b w:val="1"/>
          <w:sz w:val="18"/>
          <w:szCs w:val="18"/>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1">
      <w:pPr>
        <w:pageBreakBefore w:val="0"/>
        <w:spacing w:line="240" w:lineRule="auto"/>
        <w:ind w:left="-1440" w:firstLine="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2">
      <w:pPr>
        <w:pageBreakBefore w:val="0"/>
        <w:spacing w:line="240" w:lineRule="auto"/>
        <w:ind w:left="720" w:hanging="720"/>
        <w:jc w:val="both"/>
        <w:rPr>
          <w:rFonts w:ascii="Lato" w:cs="Lato" w:eastAsia="Lato" w:hAnsi="Lato"/>
          <w:b w:val="1"/>
        </w:rPr>
      </w:pPr>
      <w:r w:rsidDel="00000000" w:rsidR="00000000" w:rsidRPr="00000000">
        <w:rPr>
          <w:rFonts w:ascii="Lato" w:cs="Lato" w:eastAsia="Lato" w:hAnsi="Lato"/>
          <w:b w:val="1"/>
          <w:rtl w:val="0"/>
        </w:rPr>
        <w:t xml:space="preserve">6.0</w:t>
        <w:tab/>
        <w:t xml:space="preserve"> Community Input Related to LCAP and Universal PreKindergarten Plan</w:t>
      </w:r>
    </w:p>
    <w:p w:rsidR="00000000" w:rsidDel="00000000" w:rsidP="00000000" w:rsidRDefault="00000000" w:rsidRPr="00000000" w14:paraId="00000013">
      <w:pPr>
        <w:pageBreakBefore w:val="0"/>
        <w:spacing w:line="240" w:lineRule="auto"/>
        <w:ind w:left="1440" w:hanging="72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public may provide input and discussion pertaining to the Local Control Accountability Plan in</w:t>
      </w:r>
    </w:p>
    <w:p w:rsidR="00000000" w:rsidDel="00000000" w:rsidP="00000000" w:rsidRDefault="00000000" w:rsidRPr="00000000" w14:paraId="00000014">
      <w:pPr>
        <w:pageBreakBefore w:val="0"/>
        <w:spacing w:line="240" w:lineRule="auto"/>
        <w:ind w:left="720" w:firstLine="0"/>
        <w:jc w:val="both"/>
        <w:rPr>
          <w:rFonts w:ascii="Lato" w:cs="Lato" w:eastAsia="Lato" w:hAnsi="Lato"/>
          <w:i w:val="1"/>
          <w:sz w:val="18"/>
          <w:szCs w:val="18"/>
        </w:rPr>
      </w:pPr>
      <w:r w:rsidDel="00000000" w:rsidR="00000000" w:rsidRPr="00000000">
        <w:rPr>
          <w:rFonts w:ascii="Lato" w:cs="Lato" w:eastAsia="Lato" w:hAnsi="Lato"/>
          <w:i w:val="1"/>
          <w:sz w:val="18"/>
          <w:szCs w:val="18"/>
          <w:rtl w:val="0"/>
        </w:rPr>
        <w:t xml:space="preserve">effort to address State Priority 8 (Increase opportunities for parents and families to be involved in</w:t>
      </w:r>
    </w:p>
    <w:p w:rsidR="00000000" w:rsidDel="00000000" w:rsidP="00000000" w:rsidRDefault="00000000" w:rsidRPr="00000000" w14:paraId="00000015">
      <w:pPr>
        <w:pageBreakBefore w:val="0"/>
        <w:spacing w:line="240" w:lineRule="auto"/>
        <w:ind w:left="1440" w:hanging="720"/>
        <w:jc w:val="both"/>
        <w:rPr>
          <w:rFonts w:ascii="Lato" w:cs="Lato" w:eastAsia="Lato" w:hAnsi="Lato"/>
          <w:sz w:val="18"/>
          <w:szCs w:val="18"/>
        </w:rPr>
      </w:pPr>
      <w:r w:rsidDel="00000000" w:rsidR="00000000" w:rsidRPr="00000000">
        <w:rPr>
          <w:rFonts w:ascii="Lato" w:cs="Lato" w:eastAsia="Lato" w:hAnsi="Lato"/>
          <w:i w:val="1"/>
          <w:sz w:val="18"/>
          <w:szCs w:val="18"/>
          <w:rtl w:val="0"/>
        </w:rPr>
        <w:t xml:space="preserve"> school decisions-making processes)</w:t>
      </w:r>
      <w:r w:rsidDel="00000000" w:rsidR="00000000" w:rsidRPr="00000000">
        <w:rPr>
          <w:rFonts w:ascii="Lato" w:cs="Lato" w:eastAsia="Lato" w:hAnsi="Lato"/>
          <w:sz w:val="18"/>
          <w:szCs w:val="18"/>
          <w:rtl w:val="0"/>
        </w:rPr>
        <w:t xml:space="preserve">.</w:t>
      </w:r>
    </w:p>
    <w:p w:rsidR="00000000" w:rsidDel="00000000" w:rsidP="00000000" w:rsidRDefault="00000000" w:rsidRPr="00000000" w14:paraId="00000016">
      <w:pPr>
        <w:pageBreakBefore w:val="0"/>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7">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8">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9">
      <w:pPr>
        <w:pageBreakBefore w:val="0"/>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Updates on gym and building projects        </w:t>
      </w:r>
      <w:r w:rsidDel="00000000" w:rsidR="00000000" w:rsidRPr="00000000">
        <w:rPr>
          <w:rFonts w:ascii="Lato" w:cs="Lato" w:eastAsia="Lato" w:hAnsi="Lato"/>
          <w:rtl w:val="0"/>
        </w:rPr>
        <w:t xml:space="preserve"> </w:t>
      </w:r>
    </w:p>
    <w:p w:rsidR="00000000" w:rsidDel="00000000" w:rsidP="00000000" w:rsidRDefault="00000000" w:rsidRPr="00000000" w14:paraId="0000001A">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 xml:space="preserve">7.2</w:t>
        <w:tab/>
        <w:t xml:space="preserve">Universal PreKindergarten Planning and Implementation Grant Program and Plan</w:t>
      </w:r>
    </w:p>
    <w:p w:rsidR="00000000" w:rsidDel="00000000" w:rsidP="00000000" w:rsidRDefault="00000000" w:rsidRPr="00000000" w14:paraId="0000001B">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Requirements related to transitional kindergarten </w:t>
      </w:r>
    </w:p>
    <w:p w:rsidR="00000000" w:rsidDel="00000000" w:rsidP="00000000" w:rsidRDefault="00000000" w:rsidRPr="00000000" w14:paraId="0000001C">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7.3</w:t>
        <w:tab/>
        <w:t xml:space="preserve">Budget Updates</w:t>
      </w:r>
    </w:p>
    <w:p w:rsidR="00000000" w:rsidDel="00000000" w:rsidP="00000000" w:rsidRDefault="00000000" w:rsidRPr="00000000" w14:paraId="0000001D">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Status regarding grants awarded to the District</w:t>
      </w:r>
    </w:p>
    <w:p w:rsidR="00000000" w:rsidDel="00000000" w:rsidP="00000000" w:rsidRDefault="00000000" w:rsidRPr="00000000" w14:paraId="0000001E">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ab/>
      </w:r>
      <w:r w:rsidDel="00000000" w:rsidR="00000000" w:rsidRPr="00000000">
        <w:rPr>
          <w:rFonts w:ascii="Lato" w:cs="Lato" w:eastAsia="Lato" w:hAnsi="Lato"/>
          <w:rtl w:val="0"/>
        </w:rPr>
        <w:tab/>
        <w:tab/>
      </w:r>
    </w:p>
    <w:p w:rsidR="00000000" w:rsidDel="00000000" w:rsidP="00000000" w:rsidRDefault="00000000" w:rsidRPr="00000000" w14:paraId="0000001F">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20">
      <w:pPr>
        <w:pageBreakBefore w:val="0"/>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8.1</w:t>
        <w:tab/>
        <w:t xml:space="preserve">Consider Approval of Resolution 2021-2022-10</w:t>
      </w:r>
    </w:p>
    <w:p w:rsidR="00000000" w:rsidDel="00000000" w:rsidP="00000000" w:rsidRDefault="00000000" w:rsidRPr="00000000" w14:paraId="00000021">
      <w:pPr>
        <w:pageBreakBefore w:val="0"/>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Resolution Authorizing Use of Bridge Financing</w:t>
      </w:r>
      <w:r w:rsidDel="00000000" w:rsidR="00000000" w:rsidRPr="00000000">
        <w:rPr>
          <w:rFonts w:ascii="Lato" w:cs="Lato" w:eastAsia="Lato" w:hAnsi="Lato"/>
          <w:rtl w:val="0"/>
        </w:rPr>
        <w:tab/>
      </w:r>
    </w:p>
    <w:p w:rsidR="00000000" w:rsidDel="00000000" w:rsidP="00000000" w:rsidRDefault="00000000" w:rsidRPr="00000000" w14:paraId="00000022">
      <w:pPr>
        <w:pageBreakBefore w:val="0"/>
        <w:spacing w:line="240" w:lineRule="auto"/>
        <w:rPr>
          <w:rFonts w:ascii="Lato" w:cs="Lato" w:eastAsia="Lato" w:hAnsi="Lato"/>
        </w:rPr>
      </w:pP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3">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9.0</w:t>
        <w:tab/>
        <w:t xml:space="preserve">Superintendent’s Report</w:t>
      </w:r>
      <w:r w:rsidDel="00000000" w:rsidR="00000000" w:rsidRPr="00000000">
        <w:rPr>
          <w:rFonts w:ascii="Lato" w:cs="Lato" w:eastAsia="Lato" w:hAnsi="Lato"/>
          <w:rtl w:val="0"/>
        </w:rPr>
        <w:tab/>
      </w:r>
    </w:p>
    <w:p w:rsidR="00000000" w:rsidDel="00000000" w:rsidP="00000000" w:rsidRDefault="00000000" w:rsidRPr="00000000" w14:paraId="00000024">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Closed Session</w:t>
      </w:r>
    </w:p>
    <w:p w:rsidR="00000000" w:rsidDel="00000000" w:rsidP="00000000" w:rsidRDefault="00000000" w:rsidRPr="00000000" w14:paraId="00000026">
      <w:pPr>
        <w:pageBreakBefore w:val="0"/>
        <w:spacing w:line="240" w:lineRule="auto"/>
        <w:ind w:left="360" w:firstLine="0"/>
        <w:rPr>
          <w:rFonts w:ascii="Lato" w:cs="Lato" w:eastAsia="Lato" w:hAnsi="Lato"/>
        </w:rPr>
      </w:pPr>
      <w:r w:rsidDel="00000000" w:rsidR="00000000" w:rsidRPr="00000000">
        <w:rPr>
          <w:rFonts w:ascii="Lato" w:cs="Lato" w:eastAsia="Lato" w:hAnsi="Lato"/>
          <w:rtl w:val="0"/>
        </w:rPr>
        <w:tab/>
        <w:t xml:space="preserve">10.1</w:t>
        <w:tab/>
        <w:t xml:space="preserve">With Respect to every item of business to be discussed in closed session pursuant </w:t>
      </w:r>
    </w:p>
    <w:p w:rsidR="00000000" w:rsidDel="00000000" w:rsidP="00000000" w:rsidRDefault="00000000" w:rsidRPr="00000000" w14:paraId="00000027">
      <w:pPr>
        <w:pageBreakBefore w:val="0"/>
        <w:spacing w:line="240" w:lineRule="auto"/>
        <w:ind w:left="1080" w:firstLine="36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28">
      <w:pPr>
        <w:pageBreakBefore w:val="0"/>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Conference with Labor Negotiator</w:t>
      </w:r>
    </w:p>
    <w:p w:rsidR="00000000" w:rsidDel="00000000" w:rsidP="00000000" w:rsidRDefault="00000000" w:rsidRPr="00000000" w14:paraId="00000029">
      <w:pPr>
        <w:pageBreakBefore w:val="0"/>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Negotiator: Amy Gossien</w:t>
        <w:tab/>
        <w:t xml:space="preserve">Organization: Scotia Teachers’ Association and </w:t>
      </w:r>
    </w:p>
    <w:p w:rsidR="00000000" w:rsidDel="00000000" w:rsidP="00000000" w:rsidRDefault="00000000" w:rsidRPr="00000000" w14:paraId="0000002A">
      <w:pPr>
        <w:pageBreakBefore w:val="0"/>
        <w:spacing w:line="240" w:lineRule="auto"/>
        <w:ind w:left="5400" w:firstLine="360"/>
        <w:rPr>
          <w:rFonts w:ascii="Lato" w:cs="Lato" w:eastAsia="Lato" w:hAnsi="Lato"/>
        </w:rPr>
      </w:pPr>
      <w:r w:rsidDel="00000000" w:rsidR="00000000" w:rsidRPr="00000000">
        <w:rPr>
          <w:rFonts w:ascii="Lato" w:cs="Lato" w:eastAsia="Lato" w:hAnsi="Lato"/>
          <w:rtl w:val="0"/>
        </w:rPr>
        <w:t xml:space="preserve">unrepresented employees</w:t>
      </w:r>
    </w:p>
    <w:p w:rsidR="00000000" w:rsidDel="00000000" w:rsidP="00000000" w:rsidRDefault="00000000" w:rsidRPr="00000000" w14:paraId="0000002B">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 xml:space="preserve">10.2</w:t>
        <w:tab/>
        <w:t xml:space="preserve">With respect to every item of business to be discussed in closed session pursuant to </w:t>
      </w:r>
    </w:p>
    <w:p w:rsidR="00000000" w:rsidDel="00000000" w:rsidP="00000000" w:rsidRDefault="00000000" w:rsidRPr="00000000" w14:paraId="0000002C">
      <w:pPr>
        <w:spacing w:line="240" w:lineRule="auto"/>
        <w:ind w:left="720" w:firstLine="720"/>
        <w:rPr>
          <w:rFonts w:ascii="Lato" w:cs="Lato" w:eastAsia="Lato" w:hAnsi="Lato"/>
        </w:rPr>
      </w:pPr>
      <w:r w:rsidDel="00000000" w:rsidR="00000000" w:rsidRPr="00000000">
        <w:rPr>
          <w:rFonts w:ascii="Lato" w:cs="Lato" w:eastAsia="Lato" w:hAnsi="Lato"/>
          <w:rtl w:val="0"/>
        </w:rPr>
        <w:t xml:space="preserve">Government Code Section 44930:</w:t>
      </w:r>
    </w:p>
    <w:p w:rsidR="00000000" w:rsidDel="00000000" w:rsidP="00000000" w:rsidRDefault="00000000" w:rsidRPr="00000000" w14:paraId="0000002D">
      <w:pPr>
        <w:spacing w:line="240" w:lineRule="auto"/>
        <w:ind w:left="720" w:firstLine="720"/>
        <w:rPr>
          <w:rFonts w:ascii="Lato" w:cs="Lato" w:eastAsia="Lato" w:hAnsi="Lato"/>
        </w:rPr>
      </w:pPr>
      <w:r w:rsidDel="00000000" w:rsidR="00000000" w:rsidRPr="00000000">
        <w:rPr>
          <w:rFonts w:ascii="Lato" w:cs="Lato" w:eastAsia="Lato" w:hAnsi="Lato"/>
          <w:rtl w:val="0"/>
        </w:rPr>
        <w:t xml:space="preserve">Employee Resignation</w:t>
        <w:tab/>
        <w:t xml:space="preserve">(Retirement)</w:t>
      </w:r>
    </w:p>
    <w:p w:rsidR="00000000" w:rsidDel="00000000" w:rsidP="00000000" w:rsidRDefault="00000000" w:rsidRPr="00000000" w14:paraId="0000002E">
      <w:pPr>
        <w:pageBreakBefore w:val="0"/>
        <w:spacing w:line="240" w:lineRule="auto"/>
        <w:ind w:left="360" w:firstLine="0"/>
        <w:rPr>
          <w:rFonts w:ascii="Lato" w:cs="Lato" w:eastAsia="Lato" w:hAnsi="Lato"/>
        </w:rPr>
      </w:pPr>
      <w:r w:rsidDel="00000000" w:rsidR="00000000" w:rsidRPr="00000000">
        <w:rPr>
          <w:rtl w:val="0"/>
        </w:rPr>
      </w:r>
    </w:p>
    <w:p w:rsidR="00000000" w:rsidDel="00000000" w:rsidP="00000000" w:rsidRDefault="00000000" w:rsidRPr="00000000" w14:paraId="0000002F">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11.0</w:t>
        <w:tab/>
        <w:t xml:space="preserve">Report Out From Closed Session</w:t>
      </w:r>
      <w:r w:rsidDel="00000000" w:rsidR="00000000" w:rsidRPr="00000000">
        <w:rPr>
          <w:rFonts w:ascii="Lato" w:cs="Lato" w:eastAsia="Lato" w:hAnsi="Lato"/>
          <w:rtl w:val="0"/>
        </w:rPr>
        <w:tab/>
        <w:tab/>
      </w:r>
    </w:p>
    <w:p w:rsidR="00000000" w:rsidDel="00000000" w:rsidP="00000000" w:rsidRDefault="00000000" w:rsidRPr="00000000" w14:paraId="00000030">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31">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2">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May 12, 2022</w:t>
      </w:r>
    </w:p>
    <w:p w:rsidR="00000000" w:rsidDel="00000000" w:rsidP="00000000" w:rsidRDefault="00000000" w:rsidRPr="00000000" w14:paraId="00000033">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4">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5">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6">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